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double" w:sz="6" w:space="1" w:color="000000"/>
        </w:pBdr>
        <w:tabs>
          <w:tab w:val="clear" w:pos="708"/>
          <w:tab w:val="left" w:pos="993" w:leader="none"/>
        </w:tabs>
        <w:jc w:val="center"/>
        <w:rPr>
          <w:b/>
          <w:b/>
          <w:caps/>
          <w:sz w:val="28"/>
          <w:szCs w:val="28"/>
        </w:rPr>
      </w:pPr>
      <w:r>
        <w:rPr>
          <w:b/>
          <w:caps/>
          <w:sz w:val="28"/>
          <w:szCs w:val="28"/>
        </w:rPr>
        <w:t>Администрация</w:t>
      </w:r>
    </w:p>
    <w:p>
      <w:pPr>
        <w:pStyle w:val="Normal"/>
        <w:pBdr>
          <w:bottom w:val="double" w:sz="6" w:space="1" w:color="000000"/>
        </w:pBdr>
        <w:tabs>
          <w:tab w:val="clear" w:pos="708"/>
          <w:tab w:val="left" w:pos="993" w:leader="none"/>
        </w:tabs>
        <w:jc w:val="center"/>
        <w:rPr>
          <w:b/>
          <w:b/>
          <w:bCs/>
          <w:i w:val="false"/>
          <w:i w:val="false"/>
          <w:iCs w:val="false"/>
          <w:u w:val="none"/>
        </w:rPr>
      </w:pPr>
      <w:r>
        <w:rPr>
          <w:b/>
          <w:bCs/>
          <w:i w:val="false"/>
          <w:iCs w:val="false"/>
          <w:sz w:val="28"/>
          <w:szCs w:val="28"/>
          <w:u w:val="none"/>
        </w:rPr>
        <w:t>СОВЕТСКОГО СЕЛЬСКОГО ПОСЕЛЕНИЯ</w:t>
      </w:r>
    </w:p>
    <w:p>
      <w:pPr>
        <w:pStyle w:val="Normal"/>
        <w:pBdr>
          <w:bottom w:val="double" w:sz="6" w:space="1" w:color="000000"/>
        </w:pBdr>
        <w:tabs>
          <w:tab w:val="clear" w:pos="708"/>
          <w:tab w:val="left" w:pos="993" w:leader="none"/>
        </w:tabs>
        <w:jc w:val="center"/>
        <w:rPr>
          <w:b/>
          <w:b/>
          <w:caps/>
          <w:sz w:val="28"/>
          <w:szCs w:val="28"/>
        </w:rPr>
      </w:pPr>
      <w:r>
        <w:rPr>
          <w:b/>
          <w:caps/>
          <w:sz w:val="28"/>
          <w:szCs w:val="28"/>
        </w:rPr>
        <w:t xml:space="preserve">Калачёвского муниципального района </w:t>
      </w:r>
    </w:p>
    <w:p>
      <w:pPr>
        <w:pStyle w:val="Normal"/>
        <w:pBdr>
          <w:bottom w:val="double" w:sz="6" w:space="1" w:color="000000"/>
        </w:pBdr>
        <w:tabs>
          <w:tab w:val="clear" w:pos="708"/>
          <w:tab w:val="left" w:pos="993" w:leader="none"/>
        </w:tabs>
        <w:jc w:val="center"/>
        <w:rPr>
          <w:b/>
          <w:b/>
          <w:sz w:val="28"/>
          <w:szCs w:val="28"/>
        </w:rPr>
      </w:pPr>
      <w:r>
        <w:rPr>
          <w:b/>
          <w:caps/>
          <w:sz w:val="28"/>
          <w:szCs w:val="28"/>
        </w:rPr>
        <w:t>Волгоградской области</w:t>
      </w:r>
    </w:p>
    <w:p>
      <w:pPr>
        <w:pStyle w:val="Normal"/>
        <w:tabs>
          <w:tab w:val="clear" w:pos="708"/>
          <w:tab w:val="left" w:pos="993" w:leader="none"/>
        </w:tabs>
        <w:jc w:val="center"/>
        <w:rPr>
          <w:b/>
          <w:b/>
          <w:bCs/>
          <w:sz w:val="28"/>
          <w:szCs w:val="28"/>
        </w:rPr>
      </w:pPr>
      <w:r>
        <w:rPr>
          <w:b/>
          <w:bCs/>
          <w:sz w:val="28"/>
          <w:szCs w:val="28"/>
        </w:rPr>
      </w:r>
    </w:p>
    <w:p>
      <w:pPr>
        <w:pStyle w:val="Normal"/>
        <w:tabs>
          <w:tab w:val="clear" w:pos="708"/>
          <w:tab w:val="left" w:pos="993" w:leader="none"/>
        </w:tabs>
        <w:jc w:val="center"/>
        <w:rPr>
          <w:b/>
          <w:b/>
          <w:bCs/>
          <w:caps/>
          <w:sz w:val="28"/>
          <w:szCs w:val="28"/>
        </w:rPr>
      </w:pPr>
      <w:r>
        <w:rPr>
          <w:b/>
          <w:bCs/>
          <w:caps/>
          <w:sz w:val="28"/>
          <w:szCs w:val="28"/>
        </w:rPr>
        <w:t>ПОСТАНОВЛЕНИЕ</w:t>
      </w:r>
    </w:p>
    <w:p>
      <w:pPr>
        <w:pStyle w:val="Normal"/>
        <w:tabs>
          <w:tab w:val="clear" w:pos="708"/>
          <w:tab w:val="left" w:pos="993" w:leader="none"/>
        </w:tabs>
        <w:jc w:val="center"/>
        <w:rPr/>
      </w:pPr>
      <w:r>
        <w:rPr>
          <w:b/>
          <w:color w:val="000000"/>
          <w:sz w:val="28"/>
          <w:szCs w:val="28"/>
        </w:rPr>
        <w:t xml:space="preserve">№  </w:t>
      </w:r>
    </w:p>
    <w:p>
      <w:pPr>
        <w:pStyle w:val="2"/>
        <w:tabs>
          <w:tab w:val="clear" w:pos="708"/>
          <w:tab w:val="left" w:pos="993" w:leader="none"/>
        </w:tabs>
        <w:rPr/>
      </w:pPr>
      <w:r>
        <w:rPr>
          <w:b/>
          <w:szCs w:val="28"/>
        </w:rPr>
        <w:t>от «</w:t>
      </w:r>
      <w:r>
        <w:rPr>
          <w:b/>
          <w:szCs w:val="28"/>
          <w:u w:val="none"/>
        </w:rPr>
        <w:t xml:space="preserve"> »  января </w:t>
      </w:r>
      <w:r>
        <w:rPr>
          <w:b/>
          <w:szCs w:val="28"/>
        </w:rPr>
        <w:t xml:space="preserve">2021 г.                        </w:t>
      </w:r>
    </w:p>
    <w:p>
      <w:pPr>
        <w:pStyle w:val="Normal"/>
        <w:tabs>
          <w:tab w:val="clear" w:pos="708"/>
          <w:tab w:val="left" w:pos="993" w:leader="none"/>
        </w:tabs>
        <w:jc w:val="both"/>
        <w:rPr>
          <w:sz w:val="28"/>
          <w:szCs w:val="28"/>
        </w:rPr>
      </w:pPr>
      <w:r>
        <w:rPr>
          <w:sz w:val="28"/>
          <w:szCs w:val="28"/>
        </w:rPr>
      </w:r>
    </w:p>
    <w:p>
      <w:pPr>
        <w:pStyle w:val="Normal"/>
        <w:widowControl w:val="false"/>
        <w:jc w:val="center"/>
        <w:rPr/>
      </w:pPr>
      <w:bookmarkStart w:id="0" w:name="__DdeLink__9718_384731682"/>
      <w:r>
        <w:rPr>
          <w:b/>
          <w:sz w:val="28"/>
          <w:szCs w:val="28"/>
        </w:rPr>
        <w:t xml:space="preserve">О внесении изменений в постановление </w:t>
      </w:r>
      <w:r>
        <w:rPr>
          <w:b/>
          <w:i w:val="false"/>
          <w:iCs w:val="false"/>
          <w:sz w:val="28"/>
          <w:szCs w:val="28"/>
          <w:u w:val="none"/>
        </w:rPr>
        <w:t xml:space="preserve">администрации Советского сельского поселения Калачевского муниципального района Волгоградской области </w:t>
      </w:r>
      <w:r>
        <w:rPr>
          <w:b/>
          <w:sz w:val="28"/>
          <w:szCs w:val="28"/>
        </w:rPr>
        <w:t xml:space="preserve">от «19» декабря 2019 г. № 183 </w:t>
      </w:r>
      <w:bookmarkEnd w:id="0"/>
      <w:r>
        <w:rPr>
          <w:b/>
          <w:sz w:val="28"/>
          <w:szCs w:val="28"/>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p>
    <w:p>
      <w:pPr>
        <w:pStyle w:val="Normal"/>
        <w:tabs>
          <w:tab w:val="clear" w:pos="708"/>
          <w:tab w:val="left" w:pos="993" w:leader="none"/>
        </w:tabs>
        <w:rPr>
          <w:sz w:val="28"/>
          <w:szCs w:val="28"/>
        </w:rPr>
      </w:pPr>
      <w:r>
        <w:rPr>
          <w:sz w:val="28"/>
          <w:szCs w:val="28"/>
        </w:rPr>
      </w:r>
    </w:p>
    <w:p>
      <w:pPr>
        <w:pStyle w:val="Normal"/>
        <w:ind w:firstLine="851"/>
        <w:jc w:val="both"/>
        <w:rPr/>
      </w:pPr>
      <w:r>
        <w:rPr>
          <w:color w:val="000000"/>
          <w:sz w:val="28"/>
          <w:szCs w:val="28"/>
        </w:rPr>
        <w:t xml:space="preserve">В соответствии с </w:t>
      </w:r>
      <w:r>
        <w:rPr>
          <w:sz w:val="28"/>
          <w:szCs w:val="28"/>
        </w:rPr>
        <w:t xml:space="preserve">Федеральными законами от 06 октября 2003 г. № 131-ФЗ «Об общих принципах организации местного самоуправления в Российской Федерации», от 27 июня 2010 г. № 210-ФЗ «Об организации предоставления государственных и муниципальных услуг», Законом Волгоградской области от </w:t>
      </w:r>
      <w:r>
        <w:rPr>
          <w:rFonts w:eastAsia="Calibri" w:eastAsiaTheme="minorHAnsi"/>
          <w:b/>
          <w:bCs/>
          <w:sz w:val="28"/>
          <w:szCs w:val="28"/>
          <w:lang w:eastAsia="en-US"/>
        </w:rPr>
        <w:t xml:space="preserve">  </w:t>
      </w:r>
      <w:r>
        <w:rPr>
          <w:rFonts w:eastAsia="Calibri" w:eastAsiaTheme="minorHAnsi"/>
          <w:bCs/>
          <w:sz w:val="28"/>
          <w:szCs w:val="28"/>
          <w:lang w:eastAsia="en-US"/>
        </w:rPr>
        <w:t>04.12.2020 № 98-ОД «О внесении изменений в статью 7 Закона Волгоградской области от 01 декабря 2005 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w:t>
      </w:r>
      <w:r>
        <w:rPr>
          <w:rFonts w:eastAsia="Calibri" w:eastAsiaTheme="minorHAnsi"/>
          <w:b/>
          <w:bCs/>
          <w:sz w:val="28"/>
          <w:szCs w:val="28"/>
          <w:lang w:eastAsia="en-US"/>
        </w:rPr>
        <w:t xml:space="preserve"> </w:t>
      </w:r>
      <w:hyperlink r:id="rId2">
        <w:r>
          <w:rPr>
            <w:rStyle w:val="Style15"/>
            <w:sz w:val="28"/>
            <w:szCs w:val="28"/>
          </w:rPr>
          <w:t>статьей</w:t>
        </w:r>
        <w:r>
          <w:rPr>
            <w:rStyle w:val="ListLabel24"/>
            <w:spacing w:val="-30"/>
            <w:sz w:val="28"/>
            <w:szCs w:val="28"/>
          </w:rPr>
          <w:t xml:space="preserve"> 2</w:t>
        </w:r>
      </w:hyperlink>
      <w:r>
        <w:rPr>
          <w:spacing w:val="-30"/>
          <w:sz w:val="28"/>
          <w:szCs w:val="28"/>
        </w:rPr>
        <w:t xml:space="preserve">3 </w:t>
      </w:r>
      <w:r>
        <w:rPr>
          <w:sz w:val="28"/>
          <w:szCs w:val="28"/>
        </w:rPr>
        <w:t xml:space="preserve">Устава </w:t>
      </w:r>
      <w:r>
        <w:rPr>
          <w:i w:val="false"/>
          <w:iCs w:val="false"/>
          <w:kern w:val="2"/>
          <w:sz w:val="28"/>
          <w:szCs w:val="28"/>
          <w:u w:val="none"/>
        </w:rPr>
        <w:t>Советского сельского поселения Калачевского муниципального района Волгоградской области</w:t>
      </w:r>
      <w:r>
        <w:rPr>
          <w:i w:val="false"/>
          <w:iCs w:val="false"/>
          <w:sz w:val="28"/>
          <w:szCs w:val="28"/>
          <w:u w:val="none"/>
        </w:rPr>
        <w:t xml:space="preserve">, </w:t>
      </w:r>
      <w:bookmarkStart w:id="1" w:name="__DdeLink__218_2528222974"/>
      <w:r>
        <w:rPr>
          <w:i w:val="false"/>
          <w:iCs w:val="false"/>
          <w:sz w:val="28"/>
          <w:szCs w:val="28"/>
          <w:u w:val="none"/>
        </w:rPr>
        <w:t xml:space="preserve">администрация </w:t>
      </w:r>
      <w:r>
        <w:rPr>
          <w:i w:val="false"/>
          <w:iCs w:val="false"/>
          <w:kern w:val="2"/>
          <w:sz w:val="28"/>
          <w:szCs w:val="28"/>
          <w:u w:val="none"/>
        </w:rPr>
        <w:t>Советского сельского поселения Калачевского муниципального района Волгоградской области</w:t>
      </w:r>
      <w:bookmarkEnd w:id="1"/>
    </w:p>
    <w:p>
      <w:pPr>
        <w:pStyle w:val="Normal"/>
        <w:numPr>
          <w:ilvl w:val="0"/>
          <w:numId w:val="0"/>
        </w:numPr>
        <w:ind w:right="-286" w:firstLine="720"/>
        <w:jc w:val="both"/>
        <w:outlineLvl w:val="1"/>
        <w:rPr>
          <w:sz w:val="28"/>
          <w:szCs w:val="28"/>
        </w:rPr>
      </w:pPr>
      <w:r>
        <w:rPr>
          <w:sz w:val="28"/>
          <w:szCs w:val="28"/>
        </w:rPr>
      </w:r>
    </w:p>
    <w:p>
      <w:pPr>
        <w:pStyle w:val="Normal"/>
        <w:widowControl w:val="false"/>
        <w:tabs>
          <w:tab w:val="clear" w:pos="708"/>
          <w:tab w:val="left" w:pos="993" w:leader="none"/>
        </w:tabs>
        <w:spacing w:lineRule="exact" w:line="240"/>
        <w:ind w:right="-286" w:firstLine="709"/>
        <w:jc w:val="center"/>
        <w:rPr>
          <w:b/>
          <w:b/>
          <w:sz w:val="28"/>
          <w:szCs w:val="28"/>
        </w:rPr>
      </w:pPr>
      <w:r>
        <w:rPr>
          <w:b/>
          <w:sz w:val="28"/>
          <w:szCs w:val="28"/>
        </w:rPr>
        <w:t>п о с т а н о в л я е т:</w:t>
      </w:r>
    </w:p>
    <w:p>
      <w:pPr>
        <w:pStyle w:val="Normal"/>
        <w:widowControl w:val="false"/>
        <w:tabs>
          <w:tab w:val="clear" w:pos="708"/>
          <w:tab w:val="left" w:pos="993" w:leader="none"/>
        </w:tabs>
        <w:spacing w:lineRule="exact" w:line="240"/>
        <w:ind w:right="-286" w:firstLine="709"/>
        <w:jc w:val="center"/>
        <w:rPr>
          <w:b/>
          <w:b/>
        </w:rPr>
      </w:pPr>
      <w:r>
        <w:rPr>
          <w:b/>
        </w:rPr>
      </w:r>
    </w:p>
    <w:p>
      <w:pPr>
        <w:pStyle w:val="Normal"/>
        <w:widowControl w:val="false"/>
        <w:tabs>
          <w:tab w:val="clear" w:pos="708"/>
          <w:tab w:val="left" w:pos="993" w:leader="none"/>
        </w:tabs>
        <w:ind w:right="-286" w:firstLine="709"/>
        <w:jc w:val="both"/>
        <w:rPr/>
      </w:pPr>
      <w:r>
        <w:rPr>
          <w:sz w:val="28"/>
          <w:szCs w:val="28"/>
        </w:rPr>
        <w:t>1. Внести в административный регламент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r>
        <w:rPr>
          <w:kern w:val="2"/>
          <w:sz w:val="28"/>
          <w:szCs w:val="28"/>
        </w:rPr>
        <w:t xml:space="preserve">», утвержденный Постановлением </w:t>
      </w:r>
      <w:r>
        <w:rPr>
          <w:i w:val="false"/>
          <w:iCs w:val="false"/>
          <w:kern w:val="2"/>
          <w:sz w:val="28"/>
          <w:szCs w:val="28"/>
          <w:u w:val="none"/>
        </w:rPr>
        <w:t>администрации Советского сельского поселения Калачевского муниципального района Волгоградской области</w:t>
      </w:r>
      <w:r>
        <w:rPr>
          <w:i w:val="false"/>
          <w:iCs w:val="false"/>
          <w:sz w:val="28"/>
          <w:szCs w:val="28"/>
          <w:u w:val="none"/>
        </w:rPr>
        <w:t xml:space="preserve">  </w:t>
      </w:r>
      <w:r>
        <w:rPr>
          <w:i w:val="false"/>
          <w:iCs w:val="false"/>
          <w:kern w:val="2"/>
          <w:sz w:val="28"/>
          <w:szCs w:val="28"/>
          <w:u w:val="none"/>
        </w:rPr>
        <w:t>от «19» декабря  2019 г.  № 183 «</w:t>
      </w:r>
      <w:r>
        <w:rPr>
          <w:i w:val="false"/>
          <w:iCs w:val="false"/>
          <w:sz w:val="28"/>
          <w:szCs w:val="28"/>
          <w:u w:val="none"/>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r>
        <w:rPr>
          <w:i w:val="false"/>
          <w:iCs w:val="false"/>
          <w:kern w:val="2"/>
          <w:sz w:val="28"/>
          <w:szCs w:val="28"/>
          <w:u w:val="none"/>
        </w:rPr>
        <w:t>», следующие изменения:</w:t>
      </w:r>
    </w:p>
    <w:p>
      <w:pPr>
        <w:pStyle w:val="Normal"/>
        <w:widowControl w:val="false"/>
        <w:tabs>
          <w:tab w:val="clear" w:pos="708"/>
          <w:tab w:val="left" w:pos="993" w:leader="none"/>
        </w:tabs>
        <w:ind w:right="-286" w:firstLine="709"/>
        <w:jc w:val="both"/>
        <w:rPr>
          <w:rFonts w:eastAsia="Calibri"/>
          <w:color w:val="000000"/>
          <w:sz w:val="28"/>
          <w:szCs w:val="28"/>
        </w:rPr>
      </w:pPr>
      <w:r>
        <w:rPr>
          <w:i w:val="false"/>
          <w:iCs w:val="false"/>
          <w:sz w:val="28"/>
          <w:szCs w:val="28"/>
          <w:u w:val="none"/>
        </w:rPr>
        <w:t xml:space="preserve">1.1. </w:t>
      </w:r>
      <w:r>
        <w:rPr>
          <w:rFonts w:eastAsia="Calibri"/>
          <w:i w:val="false"/>
          <w:iCs w:val="false"/>
          <w:color w:val="000000"/>
          <w:sz w:val="28"/>
          <w:szCs w:val="28"/>
          <w:u w:val="none"/>
        </w:rPr>
        <w:t>абзац четвертый пункта 1.3.2 изложить в следующей редакции:</w:t>
      </w:r>
    </w:p>
    <w:p>
      <w:pPr>
        <w:pStyle w:val="Normal"/>
        <w:widowControl w:val="false"/>
        <w:tabs>
          <w:tab w:val="clear" w:pos="708"/>
          <w:tab w:val="left" w:pos="993" w:leader="none"/>
        </w:tabs>
        <w:ind w:right="-286" w:firstLine="709"/>
        <w:jc w:val="both"/>
        <w:rPr/>
      </w:pPr>
      <w:r>
        <w:rPr>
          <w:rFonts w:eastAsia="Calibri"/>
          <w:i w:val="false"/>
          <w:iCs w:val="false"/>
          <w:color w:val="000000"/>
          <w:sz w:val="28"/>
          <w:szCs w:val="28"/>
          <w:u w:val="none"/>
        </w:rPr>
        <w:t xml:space="preserve">«в сети </w:t>
      </w:r>
      <w:r>
        <w:rPr>
          <w:i w:val="false"/>
          <w:iCs w:val="false"/>
          <w:color w:val="000000"/>
          <w:sz w:val="28"/>
          <w:szCs w:val="28"/>
          <w:u w:val="none"/>
        </w:rPr>
        <w:t xml:space="preserve">Интернет на официальном сайте администрации </w:t>
      </w:r>
      <w:r>
        <w:rPr>
          <w:i w:val="false"/>
          <w:iCs w:val="false"/>
          <w:color w:val="000000"/>
          <w:kern w:val="2"/>
          <w:sz w:val="28"/>
          <w:szCs w:val="28"/>
          <w:u w:val="none"/>
        </w:rPr>
        <w:t>Советского сельского поселения Калачевского муниципального района Волгоградской области</w:t>
      </w:r>
      <w:r>
        <w:rPr>
          <w:i w:val="false"/>
          <w:iCs w:val="false"/>
          <w:sz w:val="28"/>
          <w:szCs w:val="28"/>
          <w:u w:val="none"/>
        </w:rPr>
        <w:t xml:space="preserve"> (адрес сайта)</w:t>
      </w:r>
      <w:r>
        <w:rPr>
          <w:i w:val="false"/>
          <w:iCs w:val="false"/>
          <w:color w:val="000000"/>
          <w:sz w:val="28"/>
          <w:szCs w:val="28"/>
          <w:u w:val="none"/>
        </w:rPr>
        <w:t>, на едином портале государственных и муниципальных услуг, являющемся федеральной государственной информационной</w:t>
      </w:r>
      <w:r>
        <w:rPr>
          <w:color w:val="000000"/>
          <w:sz w:val="28"/>
          <w:szCs w:val="28"/>
        </w:rPr>
        <w:t xml:space="preserve">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3">
        <w:r>
          <w:rPr>
            <w:rStyle w:val="Style15"/>
            <w:sz w:val="28"/>
            <w:szCs w:val="28"/>
          </w:rPr>
          <w:t>www.gosuslugi.ru</w:t>
        </w:r>
      </w:hyperlink>
      <w:r>
        <w:rPr>
          <w:color w:val="000000"/>
          <w:sz w:val="28"/>
          <w:szCs w:val="28"/>
        </w:rPr>
        <w:t>), в единой информационной системе «Портал государственных и муниципальных услуг (функций) Волгоградской области (</w:t>
      </w:r>
      <w:hyperlink r:id="rId4">
        <w:r>
          <w:rPr>
            <w:rStyle w:val="Style15"/>
            <w:color w:val="000000"/>
            <w:sz w:val="28"/>
            <w:szCs w:val="28"/>
            <w:lang w:val="en-US"/>
          </w:rPr>
          <w:t>http</w:t>
        </w:r>
        <w:r>
          <w:rPr>
            <w:rStyle w:val="Style15"/>
            <w:color w:val="000000"/>
            <w:sz w:val="28"/>
            <w:szCs w:val="28"/>
          </w:rPr>
          <w:t>://</w:t>
        </w:r>
        <w:r>
          <w:rPr>
            <w:rStyle w:val="Style15"/>
            <w:color w:val="000000"/>
            <w:sz w:val="28"/>
            <w:szCs w:val="28"/>
            <w:lang w:val="en-US"/>
          </w:rPr>
          <w:t>uslugi</w:t>
        </w:r>
        <w:r>
          <w:rPr>
            <w:rStyle w:val="Style15"/>
            <w:color w:val="000000"/>
            <w:sz w:val="28"/>
            <w:szCs w:val="28"/>
          </w:rPr>
          <w:t>.</w:t>
        </w:r>
        <w:r>
          <w:rPr>
            <w:rStyle w:val="Style15"/>
            <w:color w:val="000000"/>
            <w:sz w:val="28"/>
            <w:szCs w:val="28"/>
            <w:lang w:val="en-US"/>
          </w:rPr>
          <w:t>volganet</w:t>
        </w:r>
        <w:r>
          <w:rPr>
            <w:rStyle w:val="Style15"/>
            <w:color w:val="000000"/>
            <w:sz w:val="28"/>
            <w:szCs w:val="28"/>
          </w:rPr>
          <w:t>.</w:t>
        </w:r>
        <w:r>
          <w:rPr>
            <w:rStyle w:val="Style15"/>
            <w:color w:val="000000"/>
            <w:sz w:val="28"/>
            <w:szCs w:val="28"/>
            <w:lang w:val="en-US"/>
          </w:rPr>
          <w:t>ru</w:t>
        </w:r>
      </w:hyperlink>
      <w:r>
        <w:rPr>
          <w:color w:val="000000"/>
          <w:sz w:val="28"/>
          <w:szCs w:val="28"/>
        </w:rPr>
        <w:t>) (далее – Региональный портал государственных и муниципальных услуг)»;</w:t>
      </w:r>
    </w:p>
    <w:p>
      <w:pPr>
        <w:pStyle w:val="Normal"/>
        <w:widowControl w:val="false"/>
        <w:tabs>
          <w:tab w:val="clear" w:pos="708"/>
          <w:tab w:val="left" w:pos="993" w:leader="none"/>
        </w:tabs>
        <w:ind w:right="-286" w:firstLine="709"/>
        <w:jc w:val="both"/>
        <w:rPr>
          <w:sz w:val="28"/>
          <w:szCs w:val="28"/>
        </w:rPr>
      </w:pPr>
      <w:r>
        <w:rPr>
          <w:sz w:val="28"/>
          <w:szCs w:val="28"/>
        </w:rPr>
        <w:t>1.2. пункт 2.6.1 изложить в следующей редакции:</w:t>
      </w:r>
    </w:p>
    <w:p>
      <w:pPr>
        <w:pStyle w:val="Normal"/>
        <w:widowControl w:val="false"/>
        <w:tabs>
          <w:tab w:val="clear" w:pos="708"/>
          <w:tab w:val="left" w:pos="993" w:leader="none"/>
        </w:tabs>
        <w:ind w:right="-286" w:firstLine="709"/>
        <w:jc w:val="both"/>
        <w:rPr>
          <w:sz w:val="28"/>
          <w:szCs w:val="28"/>
        </w:rPr>
      </w:pPr>
      <w:r>
        <w:rPr>
          <w:sz w:val="28"/>
          <w:szCs w:val="28"/>
        </w:rPr>
        <w:t>«2.6.1 Самостоятельно заявитель представляет следующие документы:</w:t>
      </w:r>
    </w:p>
    <w:p>
      <w:pPr>
        <w:pStyle w:val="Normal"/>
        <w:widowControl w:val="false"/>
        <w:tabs>
          <w:tab w:val="clear" w:pos="708"/>
          <w:tab w:val="left" w:pos="993" w:leader="none"/>
        </w:tabs>
        <w:ind w:right="-286" w:firstLine="709"/>
        <w:jc w:val="both"/>
        <w:rPr>
          <w:rFonts w:eastAsia="Calibri" w:eastAsiaTheme="minorHAnsi"/>
          <w:sz w:val="28"/>
          <w:szCs w:val="28"/>
          <w:lang w:eastAsia="en-US"/>
        </w:rPr>
      </w:pPr>
      <w:r>
        <w:rPr>
          <w:rFonts w:eastAsia="Calibri" w:eastAsiaTheme="minorHAnsi"/>
          <w:sz w:val="28"/>
          <w:szCs w:val="28"/>
          <w:lang w:eastAsia="en-US"/>
        </w:rPr>
        <w:t xml:space="preserve">1) </w:t>
      </w:r>
      <w:r>
        <w:rPr>
          <w:sz w:val="28"/>
          <w:szCs w:val="28"/>
        </w:rPr>
        <w:t>заявление о принятии на учет в качестве нуждающегося в жилых помещениях, предоставляемых по договору социального найма, по форме,</w:t>
      </w:r>
      <w:r>
        <w:rPr>
          <w:strike/>
          <w:sz w:val="28"/>
          <w:szCs w:val="28"/>
        </w:rPr>
        <w:t xml:space="preserve"> </w:t>
      </w:r>
      <w:r>
        <w:rPr>
          <w:sz w:val="28"/>
          <w:szCs w:val="28"/>
        </w:rPr>
        <w:t>утвержденной органом исполнительной власти Волгоградской области, уполномоченным в сфере обеспечения жилыми помещениями отдельных категорий граждан, определяемым Губернатором Волгоградской области</w:t>
      </w:r>
    </w:p>
    <w:p>
      <w:pPr>
        <w:pStyle w:val="Normal"/>
        <w:widowControl w:val="false"/>
        <w:tabs>
          <w:tab w:val="clear" w:pos="708"/>
          <w:tab w:val="left" w:pos="993" w:leader="none"/>
        </w:tabs>
        <w:ind w:right="-286" w:firstLine="709"/>
        <w:jc w:val="both"/>
        <w:rPr>
          <w:rFonts w:eastAsia="Calibri" w:eastAsiaTheme="minorHAnsi"/>
          <w:sz w:val="28"/>
          <w:szCs w:val="28"/>
          <w:lang w:eastAsia="en-US"/>
        </w:rPr>
      </w:pPr>
      <w:r>
        <w:rPr>
          <w:rFonts w:eastAsia="Calibri" w:eastAsiaTheme="minorHAnsi"/>
          <w:sz w:val="28"/>
          <w:szCs w:val="28"/>
          <w:lang w:eastAsia="en-US"/>
        </w:rPr>
        <w:t>2)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
    <w:p>
      <w:pPr>
        <w:pStyle w:val="Normal"/>
        <w:widowControl w:val="false"/>
        <w:tabs>
          <w:tab w:val="clear" w:pos="708"/>
          <w:tab w:val="left" w:pos="993" w:leader="none"/>
        </w:tabs>
        <w:ind w:right="-286" w:firstLine="709"/>
        <w:jc w:val="both"/>
        <w:rPr>
          <w:rFonts w:eastAsia="Calibri" w:eastAsiaTheme="minorHAnsi"/>
          <w:sz w:val="28"/>
          <w:szCs w:val="28"/>
          <w:lang w:eastAsia="en-US"/>
        </w:rPr>
      </w:pPr>
      <w:r>
        <w:rPr>
          <w:rFonts w:eastAsia="Calibri" w:eastAsiaTheme="minorHAnsi"/>
          <w:sz w:val="28"/>
          <w:szCs w:val="28"/>
          <w:lang w:eastAsia="en-US"/>
        </w:rPr>
        <w:t>3) копии свидетельств о государственной регистрации актов гражданского состояния (рождение, заключение (расторжение) брака), подтверждающих родственные отношения заявителя и членов его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pPr>
        <w:pStyle w:val="Normal"/>
        <w:widowControl w:val="false"/>
        <w:tabs>
          <w:tab w:val="clear" w:pos="708"/>
          <w:tab w:val="left" w:pos="993" w:leader="none"/>
        </w:tabs>
        <w:ind w:right="-286" w:firstLine="709"/>
        <w:jc w:val="both"/>
        <w:rPr>
          <w:rFonts w:eastAsia="Calibri" w:eastAsiaTheme="minorHAnsi"/>
          <w:bCs/>
          <w:sz w:val="28"/>
          <w:szCs w:val="28"/>
          <w:lang w:eastAsia="en-US"/>
        </w:rPr>
      </w:pPr>
      <w:r>
        <w:rPr>
          <w:rFonts w:eastAsia="Calibri" w:eastAsiaTheme="minorHAnsi"/>
          <w:sz w:val="28"/>
          <w:szCs w:val="28"/>
          <w:lang w:eastAsia="en-US"/>
        </w:rPr>
        <w:t>4) к</w:t>
      </w:r>
      <w:r>
        <w:rPr>
          <w:rFonts w:eastAsia="Calibri" w:eastAsiaTheme="minorHAnsi"/>
          <w:bCs/>
          <w:sz w:val="28"/>
          <w:szCs w:val="28"/>
          <w:lang w:eastAsia="en-US"/>
        </w:rPr>
        <w:t>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 заявителя усыновленных детей, сведения о родителях (одном из родителей) которых сохранены в записи акта о рождении усыновленного ребенка);</w:t>
      </w:r>
    </w:p>
    <w:p>
      <w:pPr>
        <w:pStyle w:val="Normal"/>
        <w:widowControl w:val="false"/>
        <w:tabs>
          <w:tab w:val="clear" w:pos="708"/>
          <w:tab w:val="left" w:pos="993" w:leader="none"/>
        </w:tabs>
        <w:ind w:right="-286" w:firstLine="709"/>
        <w:jc w:val="both"/>
        <w:rPr>
          <w:rFonts w:eastAsia="Calibri" w:eastAsiaTheme="minorHAnsi"/>
          <w:sz w:val="28"/>
          <w:szCs w:val="28"/>
          <w:lang w:eastAsia="en-US"/>
        </w:rPr>
      </w:pPr>
      <w:r>
        <w:rPr>
          <w:rFonts w:eastAsia="Calibri" w:eastAsiaTheme="minorHAnsi"/>
          <w:sz w:val="28"/>
          <w:szCs w:val="28"/>
          <w:lang w:eastAsia="en-US"/>
        </w:rPr>
        <w:t>5) письменное согласие гражданина и членов его семьи на обработку персональных данных;</w:t>
      </w:r>
    </w:p>
    <w:p>
      <w:pPr>
        <w:pStyle w:val="Normal"/>
        <w:widowControl w:val="false"/>
        <w:tabs>
          <w:tab w:val="clear" w:pos="708"/>
          <w:tab w:val="left" w:pos="993" w:leader="none"/>
        </w:tabs>
        <w:ind w:right="-286" w:firstLine="709"/>
        <w:jc w:val="both"/>
        <w:rPr>
          <w:rFonts w:eastAsia="Calibri" w:eastAsiaTheme="minorHAnsi"/>
          <w:sz w:val="28"/>
          <w:szCs w:val="28"/>
          <w:lang w:eastAsia="en-US"/>
        </w:rPr>
      </w:pPr>
      <w:r>
        <w:rPr>
          <w:rFonts w:eastAsia="Calibri" w:eastAsiaTheme="minorHAnsi"/>
          <w:sz w:val="28"/>
          <w:szCs w:val="28"/>
          <w:lang w:eastAsia="en-US"/>
        </w:rPr>
        <w:t>6) 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собственности на который не зарегистрировано в Едином государственном реестре недвижимости;</w:t>
      </w:r>
    </w:p>
    <w:p>
      <w:pPr>
        <w:pStyle w:val="Normal"/>
        <w:widowControl w:val="false"/>
        <w:tabs>
          <w:tab w:val="clear" w:pos="708"/>
          <w:tab w:val="left" w:pos="993" w:leader="none"/>
        </w:tabs>
        <w:ind w:right="-286" w:firstLine="709"/>
        <w:jc w:val="both"/>
        <w:rPr>
          <w:rFonts w:eastAsia="Calibri" w:eastAsiaTheme="minorHAnsi"/>
          <w:sz w:val="28"/>
          <w:szCs w:val="28"/>
          <w:lang w:eastAsia="en-US"/>
        </w:rPr>
      </w:pPr>
      <w:r>
        <w:rPr>
          <w:rFonts w:eastAsia="Calibri" w:eastAsiaTheme="minorHAnsi"/>
          <w:sz w:val="28"/>
          <w:szCs w:val="28"/>
          <w:lang w:eastAsia="en-US"/>
        </w:rPr>
        <w:t>7) малоимущие граждане - заключение о признании гражданина и членов его семьи малоимущими;</w:t>
      </w:r>
    </w:p>
    <w:p>
      <w:pPr>
        <w:pStyle w:val="Normal"/>
        <w:widowControl w:val="false"/>
        <w:tabs>
          <w:tab w:val="clear" w:pos="708"/>
          <w:tab w:val="left" w:pos="993" w:leader="none"/>
        </w:tabs>
        <w:ind w:right="-286" w:firstLine="709"/>
        <w:jc w:val="both"/>
        <w:rPr>
          <w:rFonts w:eastAsia="Calibri" w:eastAsiaTheme="minorHAnsi"/>
          <w:sz w:val="28"/>
          <w:szCs w:val="28"/>
          <w:lang w:eastAsia="en-US"/>
        </w:rPr>
      </w:pPr>
      <w:r>
        <w:rPr>
          <w:rFonts w:eastAsia="Calibri" w:eastAsiaTheme="minorHAnsi"/>
          <w:sz w:val="28"/>
          <w:szCs w:val="28"/>
          <w:lang w:eastAsia="en-US"/>
        </w:rPr>
        <w:t>8)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
    <w:p>
      <w:pPr>
        <w:pStyle w:val="Normal"/>
        <w:widowControl w:val="false"/>
        <w:tabs>
          <w:tab w:val="clear" w:pos="708"/>
          <w:tab w:val="left" w:pos="993" w:leader="none"/>
        </w:tabs>
        <w:ind w:right="-286" w:firstLine="709"/>
        <w:jc w:val="both"/>
        <w:rPr>
          <w:rFonts w:eastAsia="Calibri" w:eastAsiaTheme="minorHAnsi"/>
          <w:sz w:val="28"/>
          <w:szCs w:val="28"/>
          <w:lang w:eastAsia="en-US"/>
        </w:rPr>
      </w:pPr>
      <w:r>
        <w:rPr>
          <w:rFonts w:eastAsia="Calibri" w:eastAsiaTheme="minorHAnsi"/>
          <w:sz w:val="28"/>
          <w:szCs w:val="28"/>
          <w:lang w:eastAsia="en-US"/>
        </w:rPr>
        <w:t>9)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
    <w:p>
      <w:pPr>
        <w:pStyle w:val="Normal"/>
        <w:widowControl w:val="false"/>
        <w:tabs>
          <w:tab w:val="clear" w:pos="708"/>
          <w:tab w:val="left" w:pos="993" w:leader="none"/>
        </w:tabs>
        <w:ind w:right="-286" w:firstLine="709"/>
        <w:jc w:val="both"/>
        <w:rPr>
          <w:rFonts w:eastAsia="Calibri" w:eastAsiaTheme="minorHAnsi"/>
          <w:sz w:val="28"/>
          <w:szCs w:val="28"/>
          <w:lang w:eastAsia="en-US"/>
        </w:rPr>
      </w:pPr>
      <w:r>
        <w:rPr>
          <w:rFonts w:eastAsia="Calibri" w:eastAsiaTheme="minorHAnsi"/>
          <w:sz w:val="28"/>
          <w:szCs w:val="28"/>
          <w:lang w:eastAsia="en-US"/>
        </w:rPr>
        <w:t>10)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pPr>
        <w:pStyle w:val="Normal"/>
        <w:widowControl w:val="false"/>
        <w:tabs>
          <w:tab w:val="clear" w:pos="708"/>
          <w:tab w:val="left" w:pos="993" w:leader="none"/>
        </w:tabs>
        <w:ind w:right="-286" w:firstLine="709"/>
        <w:jc w:val="both"/>
        <w:rPr>
          <w:rFonts w:eastAsia="Calibri" w:eastAsiaTheme="minorHAnsi"/>
          <w:sz w:val="28"/>
          <w:szCs w:val="28"/>
          <w:lang w:eastAsia="en-US"/>
        </w:rPr>
      </w:pPr>
      <w:r>
        <w:rPr>
          <w:rFonts w:eastAsia="Calibri" w:eastAsiaTheme="minorHAnsi"/>
          <w:sz w:val="28"/>
          <w:szCs w:val="28"/>
          <w:lang w:eastAsia="en-US"/>
        </w:rPr>
        <w:t>1.3. пункт 2.6.4 изложить в следующей редакции:</w:t>
      </w:r>
    </w:p>
    <w:p>
      <w:pPr>
        <w:pStyle w:val="Normal"/>
        <w:widowControl w:val="false"/>
        <w:tabs>
          <w:tab w:val="clear" w:pos="708"/>
          <w:tab w:val="left" w:pos="993" w:leader="none"/>
        </w:tabs>
        <w:ind w:right="-286" w:firstLine="709"/>
        <w:jc w:val="both"/>
        <w:rPr>
          <w:sz w:val="28"/>
          <w:szCs w:val="28"/>
        </w:rPr>
      </w:pPr>
      <w:r>
        <w:rPr>
          <w:rFonts w:eastAsia="Calibri" w:eastAsiaTheme="minorHAnsi"/>
          <w:sz w:val="28"/>
          <w:szCs w:val="28"/>
          <w:lang w:eastAsia="en-US"/>
        </w:rPr>
        <w:t xml:space="preserve">«2.6.4. </w:t>
      </w:r>
      <w:r>
        <w:rPr>
          <w:sz w:val="28"/>
          <w:szCs w:val="28"/>
        </w:rPr>
        <w:t>Перечень документов (сведений), которые заявитель вправе представить по собственной инициативе:</w:t>
      </w:r>
    </w:p>
    <w:p>
      <w:pPr>
        <w:pStyle w:val="Normal"/>
        <w:widowControl w:val="false"/>
        <w:tabs>
          <w:tab w:val="clear" w:pos="708"/>
          <w:tab w:val="left" w:pos="993" w:leader="none"/>
        </w:tabs>
        <w:ind w:right="-286" w:firstLine="709"/>
        <w:jc w:val="both"/>
        <w:rPr>
          <w:rFonts w:eastAsia="Calibri" w:eastAsiaTheme="minorHAnsi"/>
          <w:sz w:val="28"/>
          <w:szCs w:val="28"/>
          <w:lang w:eastAsia="en-US"/>
        </w:rPr>
      </w:pPr>
      <w:r>
        <w:rPr>
          <w:sz w:val="28"/>
          <w:szCs w:val="28"/>
        </w:rPr>
        <w:t xml:space="preserve">1) </w:t>
      </w:r>
      <w:r>
        <w:rPr>
          <w:rFonts w:eastAsia="Calibri" w:eastAsiaTheme="minorHAnsi"/>
          <w:sz w:val="28"/>
          <w:szCs w:val="28"/>
          <w:lang w:eastAsia="en-US"/>
        </w:rPr>
        <w:t>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pPr>
        <w:pStyle w:val="Normal"/>
        <w:widowControl w:val="false"/>
        <w:tabs>
          <w:tab w:val="clear" w:pos="708"/>
          <w:tab w:val="left" w:pos="993" w:leader="none"/>
        </w:tabs>
        <w:ind w:right="-286" w:firstLine="709"/>
        <w:jc w:val="both"/>
        <w:rPr/>
      </w:pPr>
      <w:r>
        <w:rPr>
          <w:rFonts w:eastAsia="Calibri" w:eastAsiaTheme="minorHAnsi"/>
          <w:sz w:val="28"/>
          <w:szCs w:val="28"/>
          <w:lang w:eastAsia="en-US"/>
        </w:rPr>
        <w:t>1</w:t>
      </w:r>
      <w:r>
        <w:rPr>
          <w:rFonts w:eastAsia="Calibri" w:eastAsiaTheme="minorHAnsi"/>
          <w:sz w:val="28"/>
          <w:szCs w:val="28"/>
          <w:vertAlign w:val="superscript"/>
          <w:lang w:eastAsia="en-US"/>
        </w:rPr>
        <w:t>1</w:t>
      </w:r>
      <w:r>
        <w:rPr>
          <w:rFonts w:eastAsia="Calibri" w:eastAsiaTheme="minorHAnsi"/>
          <w:sz w:val="28"/>
          <w:szCs w:val="28"/>
          <w:lang w:eastAsia="en-US"/>
        </w:rPr>
        <w:t>)</w:t>
      </w:r>
      <w:r>
        <w:rPr>
          <w:rFonts w:eastAsia="Calibri" w:cs="Courier New" w:ascii="Courier New" w:hAnsi="Courier New" w:eastAsiaTheme="minorHAnsi"/>
          <w:b/>
          <w:bCs/>
          <w:sz w:val="20"/>
          <w:szCs w:val="20"/>
          <w:lang w:eastAsia="en-US"/>
        </w:rPr>
        <w:t xml:space="preserve"> </w:t>
      </w:r>
      <w:r>
        <w:rPr>
          <w:rFonts w:eastAsia="Calibri" w:eastAsiaTheme="minorHAnsi"/>
          <w:bCs/>
          <w:sz w:val="28"/>
          <w:szCs w:val="20"/>
          <w:lang w:eastAsia="en-US"/>
        </w:rPr>
        <w:t xml:space="preserve">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документов, указанных в </w:t>
      </w:r>
      <w:hyperlink r:id="rId5">
        <w:r>
          <w:rPr>
            <w:rStyle w:val="ListLabel27"/>
            <w:rFonts w:eastAsia="Calibri" w:eastAsiaTheme="minorHAnsi"/>
            <w:bCs/>
            <w:color w:val="0000FF"/>
            <w:sz w:val="28"/>
            <w:szCs w:val="20"/>
            <w:lang w:eastAsia="en-US"/>
          </w:rPr>
          <w:t>подпунктах 3</w:t>
        </w:r>
      </w:hyperlink>
      <w:r>
        <w:rPr>
          <w:rFonts w:eastAsia="Calibri" w:eastAsiaTheme="minorHAnsi"/>
          <w:bCs/>
          <w:sz w:val="28"/>
          <w:szCs w:val="20"/>
          <w:lang w:eastAsia="en-US"/>
        </w:rPr>
        <w:t xml:space="preserve"> и </w:t>
      </w:r>
      <w:hyperlink r:id="rId6">
        <w:r>
          <w:rPr>
            <w:rStyle w:val="ListLabel27"/>
            <w:rFonts w:eastAsia="Calibri" w:eastAsiaTheme="minorHAnsi"/>
            <w:bCs/>
            <w:color w:val="0000FF"/>
            <w:sz w:val="28"/>
            <w:szCs w:val="20"/>
            <w:lang w:eastAsia="en-US"/>
          </w:rPr>
          <w:t>4</w:t>
        </w:r>
      </w:hyperlink>
      <w:r>
        <w:rPr>
          <w:rFonts w:eastAsia="Calibri" w:eastAsiaTheme="minorHAnsi"/>
          <w:bCs/>
          <w:sz w:val="28"/>
          <w:szCs w:val="20"/>
          <w:lang w:eastAsia="en-US"/>
        </w:rPr>
        <w:t xml:space="preserve"> пункта 2.6.1 настоящего регламента;</w:t>
      </w:r>
      <w:r>
        <w:rPr>
          <w:rFonts w:eastAsia="Calibri" w:eastAsiaTheme="minorHAnsi"/>
          <w:sz w:val="28"/>
          <w:szCs w:val="28"/>
          <w:lang w:eastAsia="en-US"/>
        </w:rPr>
        <w:t>»;</w:t>
      </w:r>
    </w:p>
    <w:p>
      <w:pPr>
        <w:pStyle w:val="Normal"/>
        <w:widowControl w:val="false"/>
        <w:tabs>
          <w:tab w:val="clear" w:pos="708"/>
          <w:tab w:val="left" w:pos="993" w:leader="none"/>
        </w:tabs>
        <w:ind w:right="-286" w:firstLine="709"/>
        <w:jc w:val="both"/>
        <w:rPr>
          <w:rFonts w:eastAsia="Calibri" w:eastAsiaTheme="minorHAnsi"/>
          <w:sz w:val="28"/>
          <w:szCs w:val="28"/>
          <w:lang w:eastAsia="en-US"/>
        </w:rPr>
      </w:pPr>
      <w:r>
        <w:rPr>
          <w:rFonts w:eastAsia="Calibri" w:eastAsiaTheme="minorHAnsi"/>
          <w:sz w:val="28"/>
          <w:szCs w:val="28"/>
          <w:lang w:eastAsia="en-US"/>
        </w:rPr>
        <w:t>2)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pPr>
        <w:pStyle w:val="Normal"/>
        <w:widowControl w:val="false"/>
        <w:tabs>
          <w:tab w:val="clear" w:pos="708"/>
          <w:tab w:val="left" w:pos="993" w:leader="none"/>
        </w:tabs>
        <w:ind w:right="-286" w:firstLine="709"/>
        <w:jc w:val="both"/>
        <w:rPr>
          <w:rFonts w:eastAsia="Calibri" w:eastAsiaTheme="minorHAnsi"/>
          <w:sz w:val="28"/>
          <w:szCs w:val="28"/>
          <w:lang w:eastAsia="en-US"/>
        </w:rPr>
      </w:pPr>
      <w:r>
        <w:rPr>
          <w:rFonts w:eastAsia="Calibri" w:eastAsiaTheme="minorHAnsi"/>
          <w:sz w:val="28"/>
          <w:szCs w:val="28"/>
          <w:lang w:eastAsia="en-US"/>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pPr>
        <w:pStyle w:val="Normal"/>
        <w:widowControl w:val="false"/>
        <w:tabs>
          <w:tab w:val="clear" w:pos="708"/>
          <w:tab w:val="left" w:pos="993" w:leader="none"/>
        </w:tabs>
        <w:ind w:right="-286" w:firstLine="709"/>
        <w:jc w:val="both"/>
        <w:rPr>
          <w:rFonts w:eastAsia="Calibri" w:eastAsiaTheme="minorHAnsi"/>
          <w:sz w:val="28"/>
          <w:szCs w:val="28"/>
          <w:lang w:eastAsia="en-US"/>
        </w:rPr>
      </w:pPr>
      <w:r>
        <w:rPr>
          <w:rFonts w:eastAsia="Calibri" w:eastAsiaTheme="minorHAnsi"/>
          <w:sz w:val="28"/>
          <w:szCs w:val="28"/>
          <w:lang w:eastAsia="en-US"/>
        </w:rPr>
        <w:t>4) сведения о месте жительства указанных в заявлении о принятии на учет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pPr>
        <w:pStyle w:val="Normal"/>
        <w:widowControl w:val="false"/>
        <w:tabs>
          <w:tab w:val="clear" w:pos="708"/>
          <w:tab w:val="left" w:pos="993" w:leader="none"/>
        </w:tabs>
        <w:ind w:right="-286" w:firstLine="709"/>
        <w:jc w:val="both"/>
        <w:rPr>
          <w:rFonts w:eastAsia="Calibri" w:eastAsiaTheme="minorHAnsi"/>
          <w:sz w:val="28"/>
          <w:szCs w:val="28"/>
          <w:lang w:eastAsia="en-US"/>
        </w:rPr>
      </w:pPr>
      <w:r>
        <w:rPr>
          <w:rFonts w:eastAsia="Calibri" w:eastAsiaTheme="minorHAnsi"/>
          <w:sz w:val="28"/>
          <w:szCs w:val="28"/>
          <w:lang w:eastAsia="en-US"/>
        </w:rPr>
        <w:t>5)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pPr>
        <w:pStyle w:val="Normal"/>
        <w:widowControl w:val="false"/>
        <w:tabs>
          <w:tab w:val="clear" w:pos="708"/>
          <w:tab w:val="left" w:pos="993" w:leader="none"/>
        </w:tabs>
        <w:ind w:right="-286" w:firstLine="709"/>
        <w:jc w:val="both"/>
        <w:rPr>
          <w:rFonts w:eastAsia="Calibri" w:eastAsiaTheme="minorHAnsi"/>
          <w:sz w:val="28"/>
          <w:szCs w:val="28"/>
          <w:lang w:eastAsia="en-US"/>
        </w:rPr>
      </w:pPr>
      <w:r>
        <w:rPr>
          <w:rFonts w:eastAsia="Calibri" w:eastAsiaTheme="minorHAnsi"/>
          <w:sz w:val="28"/>
          <w:szCs w:val="28"/>
          <w:lang w:eastAsia="en-US"/>
        </w:rPr>
        <w:t>6)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pPr>
        <w:pStyle w:val="Normal"/>
        <w:widowControl w:val="false"/>
        <w:tabs>
          <w:tab w:val="clear" w:pos="708"/>
          <w:tab w:val="left" w:pos="993" w:leader="none"/>
        </w:tabs>
        <w:ind w:right="-286" w:firstLine="709"/>
        <w:jc w:val="both"/>
        <w:rPr>
          <w:rFonts w:eastAsia="Calibri" w:eastAsiaTheme="minorHAnsi"/>
          <w:sz w:val="28"/>
          <w:szCs w:val="28"/>
          <w:lang w:eastAsia="en-US"/>
        </w:rPr>
      </w:pPr>
      <w:r>
        <w:rPr>
          <w:rFonts w:eastAsia="Calibri" w:eastAsiaTheme="minorHAnsi"/>
          <w:sz w:val="28"/>
          <w:szCs w:val="28"/>
          <w:lang w:eastAsia="en-US"/>
        </w:rPr>
        <w:t>7) копию технического паспорта жилого помещения, если указанное помещение не было поставлено на кадастровый учет;</w:t>
      </w:r>
    </w:p>
    <w:p>
      <w:pPr>
        <w:pStyle w:val="Normal"/>
        <w:widowControl w:val="false"/>
        <w:tabs>
          <w:tab w:val="clear" w:pos="708"/>
          <w:tab w:val="left" w:pos="993" w:leader="none"/>
        </w:tabs>
        <w:ind w:right="-286" w:firstLine="709"/>
        <w:jc w:val="both"/>
        <w:rPr>
          <w:rFonts w:eastAsia="Calibri" w:eastAsiaTheme="minorHAnsi"/>
          <w:sz w:val="28"/>
          <w:szCs w:val="28"/>
          <w:lang w:eastAsia="en-US"/>
        </w:rPr>
      </w:pPr>
      <w:r>
        <w:rPr>
          <w:rFonts w:eastAsia="Calibri" w:eastAsiaTheme="minorHAnsi"/>
          <w:sz w:val="28"/>
          <w:szCs w:val="28"/>
          <w:lang w:eastAsia="en-US"/>
        </w:rPr>
        <w:t>8) решение органа опеки и попечительства о назначении опекуна (попечителя) -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w:t>
      </w:r>
    </w:p>
    <w:p>
      <w:pPr>
        <w:pStyle w:val="Normal"/>
        <w:widowControl w:val="false"/>
        <w:tabs>
          <w:tab w:val="clear" w:pos="708"/>
          <w:tab w:val="left" w:pos="993" w:leader="none"/>
        </w:tabs>
        <w:ind w:right="-286" w:firstLine="709"/>
        <w:jc w:val="both"/>
        <w:rPr>
          <w:rFonts w:eastAsia="Calibri" w:eastAsiaTheme="minorHAnsi"/>
          <w:sz w:val="28"/>
          <w:szCs w:val="28"/>
          <w:lang w:eastAsia="en-US"/>
        </w:rPr>
      </w:pPr>
      <w:r>
        <w:rPr>
          <w:rFonts w:eastAsia="Calibri" w:eastAsiaTheme="minorHAnsi"/>
          <w:sz w:val="28"/>
          <w:szCs w:val="28"/>
          <w:lang w:eastAsia="en-US"/>
        </w:rPr>
        <w:t>9) сведения о трудовой деятельности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pPr>
        <w:pStyle w:val="Normal"/>
        <w:widowControl w:val="false"/>
        <w:tabs>
          <w:tab w:val="clear" w:pos="708"/>
          <w:tab w:val="left" w:pos="993" w:leader="none"/>
        </w:tabs>
        <w:ind w:right="-286" w:firstLine="709"/>
        <w:jc w:val="both"/>
        <w:rPr>
          <w:rFonts w:eastAsia="Calibri" w:eastAsiaTheme="minorHAnsi"/>
          <w:sz w:val="28"/>
          <w:szCs w:val="28"/>
          <w:lang w:eastAsia="en-US"/>
        </w:rPr>
      </w:pPr>
      <w:r>
        <w:rPr>
          <w:rFonts w:eastAsia="Calibri" w:eastAsiaTheme="minorHAnsi"/>
          <w:sz w:val="28"/>
          <w:szCs w:val="28"/>
          <w:lang w:eastAsia="en-US"/>
        </w:rPr>
        <w:t>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гражданин и (или) члены его семьи вправе по собственной инициативе представить копии судебных актов о признании лиц, проживающих совместно с заявителем по месту постоянного жительства, членами его семьи.</w:t>
      </w:r>
    </w:p>
    <w:p>
      <w:pPr>
        <w:pStyle w:val="Normal"/>
        <w:widowControl w:val="false"/>
        <w:tabs>
          <w:tab w:val="clear" w:pos="708"/>
          <w:tab w:val="left" w:pos="993" w:leader="none"/>
        </w:tabs>
        <w:ind w:right="-286" w:firstLine="709"/>
        <w:jc w:val="both"/>
        <w:rPr/>
      </w:pPr>
      <w:r>
        <w:rPr>
          <w:sz w:val="28"/>
          <w:szCs w:val="28"/>
        </w:rPr>
        <w:t xml:space="preserve">В случае если заявитель не представил указанные в настоящем подпункте документы (их копии или содержащиеся в них сведения) по собственной инициативе, </w:t>
      </w:r>
      <w:r>
        <w:rPr>
          <w:i w:val="false"/>
          <w:iCs w:val="false"/>
          <w:sz w:val="28"/>
          <w:szCs w:val="28"/>
          <w:u w:val="none"/>
        </w:rPr>
        <w:t xml:space="preserve">администрация </w:t>
      </w:r>
      <w:r>
        <w:rPr>
          <w:i w:val="false"/>
          <w:iCs w:val="false"/>
          <w:kern w:val="2"/>
          <w:sz w:val="28"/>
          <w:szCs w:val="28"/>
          <w:u w:val="none"/>
        </w:rPr>
        <w:t>Советского сельского поселения Калачевского муниципального района Волгоградской области</w:t>
      </w:r>
      <w:r>
        <w:rPr>
          <w:sz w:val="28"/>
          <w:szCs w:val="28"/>
        </w:rPr>
        <w:t xml:space="preserve"> самостоятельно запрашивает такие документы (сведения) в организациях (органах), участвующих в предоставлении муниципальной услуги) и получает их в рамках межведомственного информационного взаимодействия</w:t>
      </w:r>
      <w:r>
        <w:rPr>
          <w:rFonts w:eastAsia="Calibri" w:eastAsiaTheme="minorHAnsi"/>
          <w:sz w:val="28"/>
          <w:szCs w:val="28"/>
          <w:lang w:eastAsia="en-US"/>
        </w:rPr>
        <w:t>».</w:t>
      </w:r>
    </w:p>
    <w:p>
      <w:pPr>
        <w:pStyle w:val="Normal"/>
        <w:widowControl w:val="false"/>
        <w:tabs>
          <w:tab w:val="clear" w:pos="708"/>
          <w:tab w:val="left" w:pos="993" w:leader="none"/>
        </w:tabs>
        <w:ind w:right="-286" w:firstLine="709"/>
        <w:jc w:val="both"/>
        <w:rPr>
          <w:color w:val="000000"/>
          <w:sz w:val="28"/>
          <w:szCs w:val="28"/>
        </w:rPr>
      </w:pPr>
      <w:r>
        <w:rPr>
          <w:rFonts w:eastAsia="Calibri" w:eastAsiaTheme="minorHAnsi"/>
          <w:sz w:val="28"/>
          <w:szCs w:val="28"/>
          <w:lang w:eastAsia="en-US"/>
        </w:rPr>
        <w:t xml:space="preserve">1.4. </w:t>
      </w:r>
      <w:r>
        <w:rPr>
          <w:color w:val="000000"/>
          <w:sz w:val="28"/>
          <w:szCs w:val="28"/>
        </w:rPr>
        <w:t>пункт 5.3 изложить в следующей редакции:</w:t>
      </w:r>
    </w:p>
    <w:p>
      <w:pPr>
        <w:pStyle w:val="Normal"/>
        <w:widowControl w:val="false"/>
        <w:tabs>
          <w:tab w:val="clear" w:pos="708"/>
          <w:tab w:val="left" w:pos="993" w:leader="none"/>
        </w:tabs>
        <w:ind w:right="-286" w:firstLine="709"/>
        <w:jc w:val="both"/>
        <w:rPr>
          <w:color w:val="000000"/>
          <w:sz w:val="28"/>
          <w:szCs w:val="28"/>
        </w:rPr>
      </w:pPr>
      <w:r>
        <w:rPr>
          <w:color w:val="000000"/>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Normal"/>
        <w:widowControl w:val="false"/>
        <w:tabs>
          <w:tab w:val="clear" w:pos="708"/>
          <w:tab w:val="left" w:pos="993" w:leader="none"/>
        </w:tabs>
        <w:ind w:right="-286" w:firstLine="709"/>
        <w:jc w:val="both"/>
        <w:rPr/>
      </w:pPr>
      <w:r>
        <w:rPr>
          <w:sz w:val="28"/>
          <w:szCs w:val="28"/>
        </w:rPr>
        <w:t xml:space="preserve">2. Настоящее постановление вступает в силу после его официального обнародования, подлежит размещению на официальном сайте </w:t>
      </w:r>
      <w:r>
        <w:rPr>
          <w:i w:val="false"/>
          <w:iCs w:val="false"/>
          <w:sz w:val="28"/>
          <w:szCs w:val="28"/>
          <w:u w:val="none"/>
        </w:rPr>
        <w:t xml:space="preserve">администрации </w:t>
      </w:r>
      <w:r>
        <w:rPr>
          <w:i w:val="false"/>
          <w:iCs w:val="false"/>
          <w:kern w:val="2"/>
          <w:sz w:val="28"/>
          <w:szCs w:val="28"/>
          <w:u w:val="none"/>
        </w:rPr>
        <w:t>Советского сельского поселения Калачевского муниципального района Волгоградской области</w:t>
      </w:r>
      <w:r>
        <w:rPr>
          <w:i w:val="false"/>
          <w:iCs w:val="false"/>
          <w:sz w:val="28"/>
          <w:szCs w:val="28"/>
          <w:u w:val="none"/>
        </w:rPr>
        <w:t xml:space="preserve"> .</w:t>
      </w:r>
    </w:p>
    <w:tbl>
      <w:tblPr>
        <w:tblW w:w="10031" w:type="dxa"/>
        <w:jc w:val="left"/>
        <w:tblInd w:w="0" w:type="dxa"/>
        <w:tblCellMar>
          <w:top w:w="0" w:type="dxa"/>
          <w:left w:w="108" w:type="dxa"/>
          <w:bottom w:w="0" w:type="dxa"/>
          <w:right w:w="108" w:type="dxa"/>
        </w:tblCellMar>
        <w:tblLook w:val="04a0"/>
      </w:tblPr>
      <w:tblGrid>
        <w:gridCol w:w="4781"/>
        <w:gridCol w:w="5249"/>
      </w:tblGrid>
      <w:tr>
        <w:trPr>
          <w:trHeight w:val="1058" w:hRule="atLeast"/>
        </w:trPr>
        <w:tc>
          <w:tcPr>
            <w:tcW w:w="4781" w:type="dxa"/>
            <w:tcBorders/>
            <w:shd w:fill="auto" w:val="clear"/>
          </w:tcPr>
          <w:p>
            <w:pPr>
              <w:pStyle w:val="Normal"/>
              <w:tabs>
                <w:tab w:val="clear" w:pos="708"/>
                <w:tab w:val="left" w:pos="993" w:leader="none"/>
              </w:tabs>
              <w:ind w:right="-286" w:hanging="0"/>
              <w:rPr>
                <w:b/>
                <w:b/>
                <w:sz w:val="28"/>
                <w:szCs w:val="28"/>
              </w:rPr>
            </w:pPr>
            <w:r>
              <w:rPr>
                <w:b/>
                <w:sz w:val="28"/>
                <w:szCs w:val="28"/>
              </w:rPr>
            </w:r>
          </w:p>
          <w:p>
            <w:pPr>
              <w:pStyle w:val="Normal"/>
              <w:tabs>
                <w:tab w:val="clear" w:pos="708"/>
                <w:tab w:val="left" w:pos="993" w:leader="none"/>
              </w:tabs>
              <w:ind w:right="-286" w:hanging="0"/>
              <w:rPr>
                <w:b/>
                <w:b/>
                <w:sz w:val="28"/>
                <w:szCs w:val="28"/>
              </w:rPr>
            </w:pPr>
            <w:r>
              <w:rPr>
                <w:b/>
                <w:sz w:val="28"/>
                <w:szCs w:val="28"/>
              </w:rPr>
            </w:r>
          </w:p>
          <w:p>
            <w:pPr>
              <w:pStyle w:val="Normal"/>
              <w:tabs>
                <w:tab w:val="clear" w:pos="708"/>
                <w:tab w:val="left" w:pos="993" w:leader="none"/>
              </w:tabs>
              <w:ind w:right="-286" w:hanging="0"/>
              <w:rPr/>
            </w:pPr>
            <w:r>
              <w:rPr>
                <w:b/>
                <w:sz w:val="28"/>
                <w:szCs w:val="28"/>
              </w:rPr>
              <w:t xml:space="preserve">Глава </w:t>
            </w:r>
            <w:r>
              <w:rPr>
                <w:b/>
                <w:i w:val="false"/>
                <w:iCs w:val="false"/>
                <w:kern w:val="2"/>
                <w:sz w:val="28"/>
                <w:szCs w:val="28"/>
                <w:u w:val="none"/>
              </w:rPr>
              <w:t xml:space="preserve">Советского сельского поселения Калачевского муниципального  района </w:t>
            </w:r>
          </w:p>
          <w:p>
            <w:pPr>
              <w:pStyle w:val="Normal"/>
              <w:tabs>
                <w:tab w:val="clear" w:pos="708"/>
                <w:tab w:val="left" w:pos="993" w:leader="none"/>
              </w:tabs>
              <w:ind w:right="-286" w:hanging="0"/>
              <w:rPr>
                <w:i w:val="false"/>
                <w:i w:val="false"/>
                <w:iCs w:val="false"/>
                <w:u w:val="none"/>
              </w:rPr>
            </w:pPr>
            <w:r>
              <w:rPr>
                <w:b/>
                <w:i w:val="false"/>
                <w:iCs w:val="false"/>
                <w:kern w:val="2"/>
                <w:sz w:val="28"/>
                <w:szCs w:val="28"/>
                <w:u w:val="none"/>
              </w:rPr>
              <w:t>Волгоградской области</w:t>
            </w:r>
          </w:p>
        </w:tc>
        <w:tc>
          <w:tcPr>
            <w:tcW w:w="5249" w:type="dxa"/>
            <w:tcBorders/>
            <w:shd w:fill="auto" w:val="clear"/>
          </w:tcPr>
          <w:p>
            <w:pPr>
              <w:pStyle w:val="Normal"/>
              <w:tabs>
                <w:tab w:val="clear" w:pos="708"/>
                <w:tab w:val="left" w:pos="993" w:leader="none"/>
              </w:tabs>
              <w:ind w:right="-286" w:hanging="0"/>
              <w:rPr>
                <w:sz w:val="28"/>
                <w:szCs w:val="28"/>
              </w:rPr>
            </w:pPr>
            <w:r>
              <w:rPr>
                <w:sz w:val="28"/>
                <w:szCs w:val="28"/>
              </w:rPr>
            </w:r>
          </w:p>
          <w:p>
            <w:pPr>
              <w:pStyle w:val="Normal"/>
              <w:tabs>
                <w:tab w:val="clear" w:pos="708"/>
                <w:tab w:val="left" w:pos="993" w:leader="none"/>
              </w:tabs>
              <w:ind w:right="-286" w:hanging="0"/>
              <w:jc w:val="right"/>
              <w:rPr>
                <w:b/>
                <w:b/>
                <w:sz w:val="28"/>
                <w:szCs w:val="28"/>
              </w:rPr>
            </w:pPr>
            <w:r>
              <w:rPr>
                <w:b/>
                <w:sz w:val="28"/>
                <w:szCs w:val="28"/>
              </w:rPr>
            </w:r>
          </w:p>
          <w:p>
            <w:pPr>
              <w:pStyle w:val="Normal"/>
              <w:tabs>
                <w:tab w:val="clear" w:pos="708"/>
                <w:tab w:val="left" w:pos="993" w:leader="none"/>
              </w:tabs>
              <w:ind w:right="-286" w:hanging="0"/>
              <w:jc w:val="right"/>
              <w:rPr>
                <w:b/>
                <w:b/>
                <w:sz w:val="28"/>
                <w:szCs w:val="28"/>
              </w:rPr>
            </w:pPr>
            <w:r>
              <w:rPr>
                <w:b/>
                <w:sz w:val="28"/>
                <w:szCs w:val="28"/>
              </w:rPr>
            </w:r>
          </w:p>
          <w:p>
            <w:pPr>
              <w:pStyle w:val="Normal"/>
              <w:tabs>
                <w:tab w:val="clear" w:pos="708"/>
                <w:tab w:val="left" w:pos="993" w:leader="none"/>
              </w:tabs>
              <w:ind w:right="-569" w:hanging="0"/>
              <w:jc w:val="center"/>
              <w:rPr/>
            </w:pPr>
            <w:r>
              <w:rPr>
                <w:b/>
                <w:sz w:val="28"/>
                <w:szCs w:val="28"/>
              </w:rPr>
              <w:t xml:space="preserve">                            </w:t>
            </w:r>
            <w:r>
              <w:rPr>
                <w:b/>
                <w:sz w:val="28"/>
                <w:szCs w:val="28"/>
              </w:rPr>
              <w:t>А.Ф.Пак</w:t>
            </w:r>
          </w:p>
        </w:tc>
      </w:tr>
    </w:tbl>
    <w:p>
      <w:pPr>
        <w:pStyle w:val="Normal"/>
        <w:ind w:right="-286" w:hanging="0"/>
        <w:rPr/>
      </w:pPr>
      <w:r>
        <w:rPr/>
      </w:r>
    </w:p>
    <w:sectPr>
      <w:headerReference w:type="even" r:id="rId7"/>
      <w:headerReference w:type="default" r:id="rId8"/>
      <w:footerReference w:type="even" r:id="rId9"/>
      <w:footerReference w:type="default" r:id="rId10"/>
      <w:footerReference w:type="first" r:id="rId11"/>
      <w:type w:val="nextPage"/>
      <w:pgSz w:w="11906" w:h="16838"/>
      <w:pgMar w:left="1418" w:right="850" w:header="720" w:top="1134" w:footer="72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ind w:left="284" w:hanging="0"/>
      <w:jc w:val="both"/>
      <w:rPr>
        <w:color w:val="FF0000"/>
        <w:sz w:val="20"/>
        <w:szCs w:val="20"/>
      </w:rPr>
    </w:pPr>
    <w:r>
      <w:rPr>
        <w:color w:val="FF0000"/>
        <w:sz w:val="20"/>
        <w:szCs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hd w:val="clear" w:color="auto" w:fill="FFFFFF"/>
      <w:jc w:val="both"/>
      <w:rPr>
        <w:color w:val="FF0000"/>
      </w:rPr>
    </w:pPr>
    <w:r>
      <w:rPr>
        <w:color w:val="FF0000"/>
      </w:rPr>
      <w:tab/>
    </w:r>
  </w:p>
  <w:p>
    <w:pPr>
      <w:pStyle w:val="Style37"/>
      <w:tabs>
        <w:tab w:val="clear" w:pos="4677"/>
        <w:tab w:val="clear" w:pos="9355"/>
        <w:tab w:val="left" w:pos="5730" w:leader="none"/>
      </w:tabs>
      <w:rPr>
        <w:color w:val="FF0000"/>
      </w:rPr>
    </w:pPr>
    <w:r>
      <w:rPr>
        <w:color w:val="FF0000"/>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ind w:left="72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30662856"/>
    </w:sdtPr>
    <w:sdtContent>
      <w:p>
        <w:pPr>
          <w:pStyle w:val="Style35"/>
          <w:jc w:val="center"/>
          <w:rPr/>
        </w:pPr>
        <w:r>
          <w:rPr/>
          <w:fldChar w:fldCharType="begin"/>
        </w:r>
        <w:r>
          <w:rPr/>
          <w:instrText> PAGE </w:instrText>
        </w:r>
        <w:r>
          <w:rPr/>
          <w:fldChar w:fldCharType="separate"/>
        </w:r>
        <w:r>
          <w:rPr/>
          <w:t>0</w:t>
        </w:r>
        <w:r>
          <w:rPr/>
          <w:fldChar w:fldCharType="end"/>
        </w:r>
      </w:p>
    </w:sdtContent>
  </w:sdt>
  <w:p>
    <w:pPr>
      <w:pStyle w:val="Style35"/>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70011154"/>
    </w:sdtPr>
    <w:sdtContent>
      <w:p>
        <w:pPr>
          <w:pStyle w:val="Style35"/>
          <w:jc w:val="center"/>
          <w:rPr/>
        </w:pPr>
        <w:r>
          <w:rPr/>
          <w:fldChar w:fldCharType="begin"/>
        </w:r>
        <w:r>
          <w:rPr/>
          <w:instrText> PAGE </w:instrText>
        </w:r>
        <w:r>
          <w:rPr/>
          <w:fldChar w:fldCharType="separate"/>
        </w:r>
        <w:r>
          <w:rPr/>
          <w:t>0</w:t>
        </w:r>
        <w:r>
          <w:rPr/>
          <w:fldChar w:fldCharType="end"/>
        </w:r>
      </w:p>
    </w:sdtContent>
  </w:sdt>
  <w:p>
    <w:pPr>
      <w:pStyle w:val="Style35"/>
      <w:rPr/>
    </w:pPr>
    <w:r>
      <w:rPr/>
    </w:r>
  </w:p>
</w:hdr>
</file>

<file path=word/settings.xml><?xml version="1.0" encoding="utf-8"?>
<w:settings xmlns:w="http://schemas.openxmlformats.org/wordprocessingml/2006/main">
  <w:zoom w:percent="100"/>
  <w:defaultTabStop w:val="708"/>
  <w:evenAndOddHeaders/>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uiPriority="0" w:semiHidden="0" w:unhideWhenUsed="0" w:qFormat="1"/>
    <w:lsdException w:name="Default Paragraph Font" w:uiPriority="1"/>
    <w:lsdException w:name="Body Text Inden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4595c"/>
    <w:pPr>
      <w:widowControl/>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rsid w:val="001f2cbd"/>
    <w:pPr>
      <w:keepNext w:val="true"/>
      <w:suppressAutoHyphens w:val="true"/>
      <w:spacing w:before="240" w:after="60"/>
      <w:outlineLvl w:val="0"/>
    </w:pPr>
    <w:rPr>
      <w:rFonts w:ascii="Cambria" w:hAnsi="Cambria"/>
      <w:b/>
      <w:bCs/>
      <w:kern w:val="2"/>
      <w:sz w:val="32"/>
      <w:szCs w:val="32"/>
      <w:lang w:eastAsia="ar-SA"/>
    </w:rPr>
  </w:style>
  <w:style w:type="paragraph" w:styleId="2">
    <w:name w:val="Heading 2"/>
    <w:basedOn w:val="Normal"/>
    <w:next w:val="Normal"/>
    <w:link w:val="20"/>
    <w:qFormat/>
    <w:rsid w:val="0064595c"/>
    <w:pPr>
      <w:keepNext w:val="true"/>
      <w:outlineLvl w:val="1"/>
    </w:pPr>
    <w:rPr>
      <w:sz w:val="28"/>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64595c"/>
    <w:rPr>
      <w:rFonts w:ascii="Times New Roman" w:hAnsi="Times New Roman" w:eastAsia="Times New Roman" w:cs="Times New Roman"/>
      <w:sz w:val="28"/>
      <w:szCs w:val="24"/>
      <w:lang w:eastAsia="ru-RU"/>
    </w:rPr>
  </w:style>
  <w:style w:type="character" w:styleId="Style12" w:customStyle="1">
    <w:name w:val="Текст выноски Знак"/>
    <w:basedOn w:val="DefaultParagraphFont"/>
    <w:link w:val="a4"/>
    <w:uiPriority w:val="99"/>
    <w:semiHidden/>
    <w:qFormat/>
    <w:rsid w:val="00880082"/>
    <w:rPr>
      <w:rFonts w:ascii="Tahoma" w:hAnsi="Tahoma" w:eastAsia="Times New Roman" w:cs="Tahoma"/>
      <w:sz w:val="16"/>
      <w:szCs w:val="16"/>
      <w:lang w:eastAsia="ru-RU"/>
    </w:rPr>
  </w:style>
  <w:style w:type="character" w:styleId="Strong">
    <w:name w:val="Strong"/>
    <w:basedOn w:val="DefaultParagraphFont"/>
    <w:uiPriority w:val="22"/>
    <w:qFormat/>
    <w:rsid w:val="00095d91"/>
    <w:rPr>
      <w:b/>
      <w:bCs/>
    </w:rPr>
  </w:style>
  <w:style w:type="character" w:styleId="11" w:customStyle="1">
    <w:name w:val="Заголовок 1 Знак"/>
    <w:basedOn w:val="DefaultParagraphFont"/>
    <w:link w:val="1"/>
    <w:qFormat/>
    <w:rsid w:val="001f2cbd"/>
    <w:rPr>
      <w:rFonts w:ascii="Cambria" w:hAnsi="Cambria" w:eastAsia="Times New Roman" w:cs="Times New Roman"/>
      <w:b/>
      <w:bCs/>
      <w:kern w:val="2"/>
      <w:sz w:val="32"/>
      <w:szCs w:val="32"/>
      <w:lang w:eastAsia="ar-SA"/>
    </w:rPr>
  </w:style>
  <w:style w:type="character" w:styleId="Style13" w:customStyle="1">
    <w:name w:val="Название Знак"/>
    <w:basedOn w:val="DefaultParagraphFont"/>
    <w:link w:val="aa"/>
    <w:qFormat/>
    <w:rsid w:val="001f2cbd"/>
    <w:rPr>
      <w:rFonts w:ascii="Arial" w:hAnsi="Arial" w:eastAsia="Times New Roman" w:cs="Arial"/>
      <w:b/>
      <w:bCs/>
      <w:kern w:val="2"/>
      <w:sz w:val="32"/>
      <w:szCs w:val="32"/>
      <w:lang w:eastAsia="ar-SA"/>
    </w:rPr>
  </w:style>
  <w:style w:type="character" w:styleId="Style14" w:customStyle="1">
    <w:name w:val="Абзац_пост Знак"/>
    <w:link w:val="ae"/>
    <w:qFormat/>
    <w:rsid w:val="001f2cbd"/>
    <w:rPr>
      <w:rFonts w:ascii="Times New Roman" w:hAnsi="Times New Roman" w:eastAsia="Times New Roman" w:cs="Times New Roman"/>
      <w:sz w:val="26"/>
      <w:szCs w:val="24"/>
      <w:lang w:eastAsia="ar-SA"/>
    </w:rPr>
  </w:style>
  <w:style w:type="character" w:styleId="13" w:customStyle="1">
    <w:name w:val="Обычный + 13 пт Знак"/>
    <w:link w:val="13"/>
    <w:qFormat/>
    <w:rsid w:val="001f2cbd"/>
    <w:rPr>
      <w:rFonts w:ascii="Times New Roman" w:hAnsi="Times New Roman" w:eastAsia="Times New Roman" w:cs="Times New Roman"/>
      <w:sz w:val="26"/>
      <w:szCs w:val="26"/>
      <w:shd w:fill="FFFFFF" w:val="clear"/>
      <w:lang w:eastAsia="ar-SA"/>
    </w:rPr>
  </w:style>
  <w:style w:type="character" w:styleId="Style15">
    <w:name w:val="Интернет-ссылка"/>
    <w:rsid w:val="001f2cbd"/>
    <w:rPr>
      <w:color w:val="0000FF"/>
      <w:u w:val="single"/>
    </w:rPr>
  </w:style>
  <w:style w:type="character" w:styleId="HTML" w:customStyle="1">
    <w:name w:val="Стандартный HTML Знак"/>
    <w:basedOn w:val="DefaultParagraphFont"/>
    <w:link w:val="HTML"/>
    <w:qFormat/>
    <w:rsid w:val="001f2cbd"/>
    <w:rPr>
      <w:rFonts w:ascii="Courier New" w:hAnsi="Courier New" w:eastAsia="Times New Roman" w:cs="Courier New"/>
      <w:sz w:val="20"/>
      <w:szCs w:val="20"/>
      <w:lang w:eastAsia="ru-RU"/>
    </w:rPr>
  </w:style>
  <w:style w:type="character" w:styleId="Style16" w:customStyle="1">
    <w:name w:val="Основной текст с отступом Знак"/>
    <w:basedOn w:val="DefaultParagraphFont"/>
    <w:link w:val="af1"/>
    <w:qFormat/>
    <w:rsid w:val="001f2cbd"/>
    <w:rPr>
      <w:rFonts w:ascii="Times New Roman" w:hAnsi="Times New Roman" w:eastAsia="Times New Roman" w:cs="Times New Roman"/>
      <w:sz w:val="24"/>
      <w:szCs w:val="24"/>
      <w:lang w:eastAsia="ru-RU"/>
    </w:rPr>
  </w:style>
  <w:style w:type="character" w:styleId="Style17" w:customStyle="1">
    <w:name w:val="Гипертекстовая ссылка"/>
    <w:qFormat/>
    <w:rsid w:val="001f2cbd"/>
    <w:rPr>
      <w:color w:val="008000"/>
    </w:rPr>
  </w:style>
  <w:style w:type="character" w:styleId="Style18" w:customStyle="1">
    <w:name w:val="Верхний колонтитул Знак"/>
    <w:basedOn w:val="DefaultParagraphFont"/>
    <w:link w:val="af4"/>
    <w:uiPriority w:val="99"/>
    <w:qFormat/>
    <w:rsid w:val="001f2cbd"/>
    <w:rPr>
      <w:rFonts w:ascii="Times New Roman" w:hAnsi="Times New Roman" w:eastAsia="Times New Roman" w:cs="Times New Roman"/>
      <w:sz w:val="24"/>
      <w:szCs w:val="24"/>
      <w:lang w:eastAsia="ar-SA"/>
    </w:rPr>
  </w:style>
  <w:style w:type="character" w:styleId="Style19" w:customStyle="1">
    <w:name w:val="Текст примечания Знак"/>
    <w:basedOn w:val="DefaultParagraphFont"/>
    <w:link w:val="af6"/>
    <w:qFormat/>
    <w:rsid w:val="001f2cbd"/>
    <w:rPr>
      <w:rFonts w:ascii="Times New Roman" w:hAnsi="Times New Roman" w:eastAsia="Times New Roman" w:cs="Times New Roman"/>
      <w:sz w:val="20"/>
      <w:szCs w:val="20"/>
      <w:lang w:eastAsia="ar-SA"/>
    </w:rPr>
  </w:style>
  <w:style w:type="character" w:styleId="Style20" w:customStyle="1">
    <w:name w:val="Тема примечания Знак"/>
    <w:basedOn w:val="Style19"/>
    <w:link w:val="af8"/>
    <w:qFormat/>
    <w:rsid w:val="001f2cbd"/>
    <w:rPr>
      <w:b/>
      <w:bCs/>
    </w:rPr>
  </w:style>
  <w:style w:type="character" w:styleId="Style111" w:customStyle="1">
    <w:name w:val="style11"/>
    <w:basedOn w:val="DefaultParagraphFont"/>
    <w:qFormat/>
    <w:rsid w:val="001f2cbd"/>
    <w:rPr/>
  </w:style>
  <w:style w:type="character" w:styleId="Style21" w:customStyle="1">
    <w:name w:val="Нижний колонтитул Знак"/>
    <w:basedOn w:val="DefaultParagraphFont"/>
    <w:link w:val="afa"/>
    <w:qFormat/>
    <w:rsid w:val="001f2cbd"/>
    <w:rPr>
      <w:rFonts w:ascii="Times New Roman" w:hAnsi="Times New Roman" w:eastAsia="Times New Roman" w:cs="Times New Roman"/>
      <w:sz w:val="24"/>
      <w:szCs w:val="24"/>
      <w:lang w:eastAsia="ar-SA"/>
    </w:rPr>
  </w:style>
  <w:style w:type="character" w:styleId="Style22" w:customStyle="1">
    <w:name w:val="Текст сноски Знак"/>
    <w:basedOn w:val="DefaultParagraphFont"/>
    <w:link w:val="afc"/>
    <w:semiHidden/>
    <w:qFormat/>
    <w:rsid w:val="001f2cbd"/>
    <w:rPr>
      <w:rFonts w:ascii="Times New Roman" w:hAnsi="Times New Roman" w:eastAsia="Times New Roman" w:cs="Times New Roman"/>
      <w:sz w:val="20"/>
      <w:szCs w:val="20"/>
      <w:lang w:eastAsia="ar-SA"/>
    </w:rPr>
  </w:style>
  <w:style w:type="character" w:styleId="Style23">
    <w:name w:val="Привязка сноски"/>
    <w:rPr>
      <w:vertAlign w:val="superscript"/>
    </w:rPr>
  </w:style>
  <w:style w:type="character" w:styleId="FootnoteCharacters">
    <w:name w:val="Footnote Characters"/>
    <w:semiHidden/>
    <w:qFormat/>
    <w:rsid w:val="001f2cbd"/>
    <w:rPr>
      <w:vertAlign w:val="superscrip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val="false"/>
    </w:rPr>
  </w:style>
  <w:style w:type="character" w:styleId="ListLabel5">
    <w:name w:val="ListLabel 5"/>
    <w:qFormat/>
    <w:rPr>
      <w:color w:val="auto"/>
    </w:rPr>
  </w:style>
  <w:style w:type="character" w:styleId="ListLabel6">
    <w:name w:val="ListLabel 6"/>
    <w:qFormat/>
    <w:rPr>
      <w:b w:val="false"/>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b w:val="false"/>
    </w:rPr>
  </w:style>
  <w:style w:type="character" w:styleId="ListLabel14">
    <w:name w:val="ListLabel 14"/>
    <w:qFormat/>
    <w:rPr>
      <w:b w:val="false"/>
    </w:rPr>
  </w:style>
  <w:style w:type="character" w:styleId="ListLabel15">
    <w:name w:val="ListLabel 15"/>
    <w:qFormat/>
    <w:rPr>
      <w:b w:val="false"/>
    </w:rPr>
  </w:style>
  <w:style w:type="character" w:styleId="ListLabel16">
    <w:name w:val="ListLabel 16"/>
    <w:qFormat/>
    <w:rPr>
      <w:sz w:val="28"/>
      <w:szCs w:val="28"/>
    </w:rPr>
  </w:style>
  <w:style w:type="character" w:styleId="ListLabel17">
    <w:name w:val="ListLabel 17"/>
    <w:qFormat/>
    <w:rPr>
      <w:sz w:val="28"/>
      <w:szCs w:val="28"/>
    </w:rPr>
  </w:style>
  <w:style w:type="character" w:styleId="ListLabel18">
    <w:name w:val="ListLabel 18"/>
    <w:qFormat/>
    <w:rPr>
      <w:sz w:val="24"/>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color w:val="FF0000"/>
      <w:vertAlign w:val="superscript"/>
    </w:rPr>
  </w:style>
  <w:style w:type="character" w:styleId="ListLabel23">
    <w:name w:val="ListLabel 23"/>
    <w:qFormat/>
    <w:rPr>
      <w:sz w:val="28"/>
      <w:szCs w:val="28"/>
    </w:rPr>
  </w:style>
  <w:style w:type="character" w:styleId="ListLabel24">
    <w:name w:val="ListLabel 24"/>
    <w:qFormat/>
    <w:rPr>
      <w:spacing w:val="-30"/>
      <w:sz w:val="28"/>
      <w:szCs w:val="28"/>
    </w:rPr>
  </w:style>
  <w:style w:type="character" w:styleId="ListLabel25">
    <w:name w:val="ListLabel 25"/>
    <w:qFormat/>
    <w:rPr>
      <w:color w:val="000000"/>
      <w:sz w:val="28"/>
      <w:szCs w:val="28"/>
      <w:lang w:val="en-US"/>
    </w:rPr>
  </w:style>
  <w:style w:type="character" w:styleId="ListLabel26">
    <w:name w:val="ListLabel 26"/>
    <w:qFormat/>
    <w:rPr>
      <w:color w:val="000000"/>
      <w:sz w:val="28"/>
      <w:szCs w:val="28"/>
    </w:rPr>
  </w:style>
  <w:style w:type="character" w:styleId="ListLabel27">
    <w:name w:val="ListLabel 27"/>
    <w:qFormat/>
    <w:rPr>
      <w:rFonts w:eastAsia="Calibri" w:eastAsiaTheme="minorHAnsi"/>
      <w:bCs/>
      <w:color w:val="0000FF"/>
      <w:sz w:val="28"/>
      <w:szCs w:val="20"/>
      <w:lang w:eastAsia="en-US"/>
    </w:rPr>
  </w:style>
  <w:style w:type="character" w:styleId="ListLabel28">
    <w:name w:val="ListLabel 28"/>
    <w:qFormat/>
    <w:rPr>
      <w:sz w:val="28"/>
      <w:szCs w:val="28"/>
    </w:rPr>
  </w:style>
  <w:style w:type="character" w:styleId="ListLabel29">
    <w:name w:val="ListLabel 29"/>
    <w:qFormat/>
    <w:rPr>
      <w:spacing w:val="-30"/>
      <w:sz w:val="28"/>
      <w:szCs w:val="28"/>
    </w:rPr>
  </w:style>
  <w:style w:type="character" w:styleId="ListLabel30">
    <w:name w:val="ListLabel 30"/>
    <w:qFormat/>
    <w:rPr>
      <w:color w:val="000000"/>
      <w:sz w:val="28"/>
      <w:szCs w:val="28"/>
      <w:lang w:val="en-US"/>
    </w:rPr>
  </w:style>
  <w:style w:type="character" w:styleId="ListLabel31">
    <w:name w:val="ListLabel 31"/>
    <w:qFormat/>
    <w:rPr>
      <w:color w:val="000000"/>
      <w:sz w:val="28"/>
      <w:szCs w:val="28"/>
    </w:rPr>
  </w:style>
  <w:style w:type="character" w:styleId="ListLabel32">
    <w:name w:val="ListLabel 32"/>
    <w:qFormat/>
    <w:rPr>
      <w:rFonts w:eastAsia="Calibri" w:eastAsiaTheme="minorHAnsi"/>
      <w:bCs/>
      <w:color w:val="0000FF"/>
      <w:sz w:val="28"/>
      <w:szCs w:val="20"/>
      <w:lang w:eastAsia="en-US"/>
    </w:rPr>
  </w:style>
  <w:style w:type="character" w:styleId="ListLabel33">
    <w:name w:val="ListLabel 33"/>
    <w:qFormat/>
    <w:rPr>
      <w:sz w:val="28"/>
      <w:szCs w:val="28"/>
    </w:rPr>
  </w:style>
  <w:style w:type="character" w:styleId="ListLabel34">
    <w:name w:val="ListLabel 34"/>
    <w:qFormat/>
    <w:rPr>
      <w:spacing w:val="-30"/>
      <w:sz w:val="28"/>
      <w:szCs w:val="28"/>
    </w:rPr>
  </w:style>
  <w:style w:type="character" w:styleId="ListLabel35">
    <w:name w:val="ListLabel 35"/>
    <w:qFormat/>
    <w:rPr>
      <w:color w:val="000000"/>
      <w:sz w:val="28"/>
      <w:szCs w:val="28"/>
      <w:lang w:val="en-US"/>
    </w:rPr>
  </w:style>
  <w:style w:type="character" w:styleId="ListLabel36">
    <w:name w:val="ListLabel 36"/>
    <w:qFormat/>
    <w:rPr>
      <w:color w:val="000000"/>
      <w:sz w:val="28"/>
      <w:szCs w:val="28"/>
    </w:rPr>
  </w:style>
  <w:style w:type="character" w:styleId="ListLabel37">
    <w:name w:val="ListLabel 37"/>
    <w:qFormat/>
    <w:rPr>
      <w:rFonts w:eastAsia="Calibri" w:eastAsiaTheme="minorHAnsi"/>
      <w:bCs/>
      <w:color w:val="0000FF"/>
      <w:sz w:val="28"/>
      <w:szCs w:val="20"/>
      <w:lang w:eastAsia="en-US"/>
    </w:rPr>
  </w:style>
  <w:style w:type="character" w:styleId="ListLabel38">
    <w:name w:val="ListLabel 38"/>
    <w:qFormat/>
    <w:rPr>
      <w:sz w:val="28"/>
      <w:szCs w:val="28"/>
    </w:rPr>
  </w:style>
  <w:style w:type="character" w:styleId="ListLabel39">
    <w:name w:val="ListLabel 39"/>
    <w:qFormat/>
    <w:rPr>
      <w:spacing w:val="-30"/>
      <w:sz w:val="28"/>
      <w:szCs w:val="28"/>
    </w:rPr>
  </w:style>
  <w:style w:type="character" w:styleId="ListLabel40">
    <w:name w:val="ListLabel 40"/>
    <w:qFormat/>
    <w:rPr>
      <w:color w:val="000000"/>
      <w:sz w:val="28"/>
      <w:szCs w:val="28"/>
      <w:lang w:val="en-US"/>
    </w:rPr>
  </w:style>
  <w:style w:type="character" w:styleId="ListLabel41">
    <w:name w:val="ListLabel 41"/>
    <w:qFormat/>
    <w:rPr>
      <w:color w:val="000000"/>
      <w:sz w:val="28"/>
      <w:szCs w:val="28"/>
    </w:rPr>
  </w:style>
  <w:style w:type="character" w:styleId="ListLabel42">
    <w:name w:val="ListLabel 42"/>
    <w:qFormat/>
    <w:rPr>
      <w:rFonts w:eastAsia="Calibri" w:eastAsiaTheme="minorHAnsi"/>
      <w:bCs/>
      <w:color w:val="0000FF"/>
      <w:sz w:val="28"/>
      <w:szCs w:val="20"/>
      <w:lang w:eastAsia="en-US"/>
    </w:rPr>
  </w:style>
  <w:style w:type="paragraph" w:styleId="Style24">
    <w:name w:val="Заголовок"/>
    <w:basedOn w:val="Normal"/>
    <w:next w:val="Style25"/>
    <w:qFormat/>
    <w:pPr>
      <w:keepNext w:val="true"/>
      <w:spacing w:before="240" w:after="120"/>
    </w:pPr>
    <w:rPr>
      <w:rFonts w:ascii="Liberation Sans" w:hAnsi="Liberation Sans" w:eastAsia="Microsoft YaHei" w:cs="Arial"/>
      <w:sz w:val="28"/>
      <w:szCs w:val="28"/>
    </w:rPr>
  </w:style>
  <w:style w:type="paragraph" w:styleId="Style25">
    <w:name w:val="Body Text"/>
    <w:basedOn w:val="Normal"/>
    <w:pPr>
      <w:spacing w:lineRule="auto" w:line="276" w:before="0" w:after="140"/>
    </w:pPr>
    <w:rPr/>
  </w:style>
  <w:style w:type="paragraph" w:styleId="Style26">
    <w:name w:val="List"/>
    <w:basedOn w:val="Style25"/>
    <w:pPr/>
    <w:rPr>
      <w:rFonts w:cs="Arial"/>
    </w:rPr>
  </w:style>
  <w:style w:type="paragraph" w:styleId="Style27">
    <w:name w:val="Caption"/>
    <w:basedOn w:val="Normal"/>
    <w:qFormat/>
    <w:pPr>
      <w:suppressLineNumbers/>
      <w:spacing w:before="120" w:after="120"/>
    </w:pPr>
    <w:rPr>
      <w:rFonts w:cs="Arial"/>
      <w:i/>
      <w:iCs/>
      <w:sz w:val="24"/>
      <w:szCs w:val="24"/>
    </w:rPr>
  </w:style>
  <w:style w:type="paragraph" w:styleId="Style28">
    <w:name w:val="Указатель"/>
    <w:basedOn w:val="Normal"/>
    <w:qFormat/>
    <w:pPr>
      <w:suppressLineNumbers/>
    </w:pPr>
    <w:rPr>
      <w:rFonts w:cs="Arial"/>
    </w:rPr>
  </w:style>
  <w:style w:type="paragraph" w:styleId="BalloonText">
    <w:name w:val="Balloon Text"/>
    <w:basedOn w:val="Normal"/>
    <w:link w:val="a5"/>
    <w:semiHidden/>
    <w:unhideWhenUsed/>
    <w:qFormat/>
    <w:rsid w:val="00880082"/>
    <w:pPr/>
    <w:rPr>
      <w:rFonts w:ascii="Tahoma" w:hAnsi="Tahoma" w:cs="Tahoma"/>
      <w:sz w:val="16"/>
      <w:szCs w:val="16"/>
    </w:rPr>
  </w:style>
  <w:style w:type="paragraph" w:styleId="NormalWeb">
    <w:name w:val="Normal (Web)"/>
    <w:basedOn w:val="Normal"/>
    <w:unhideWhenUsed/>
    <w:qFormat/>
    <w:rsid w:val="00095d91"/>
    <w:pPr>
      <w:spacing w:beforeAutospacing="1" w:afterAutospacing="1"/>
    </w:pPr>
    <w:rPr/>
  </w:style>
  <w:style w:type="paragraph" w:styleId="ListParagraph">
    <w:name w:val="List Paragraph"/>
    <w:basedOn w:val="Normal"/>
    <w:qFormat/>
    <w:rsid w:val="00095d91"/>
    <w:pPr>
      <w:spacing w:before="0" w:after="0"/>
      <w:ind w:left="720" w:hanging="0"/>
      <w:contextualSpacing/>
    </w:pPr>
    <w:rPr/>
  </w:style>
  <w:style w:type="paragraph" w:styleId="Style29" w:customStyle="1">
    <w:name w:val="Название_пост"/>
    <w:basedOn w:val="Style30"/>
    <w:next w:val="Style31"/>
    <w:qFormat/>
    <w:rsid w:val="001f2cbd"/>
    <w:pPr>
      <w:spacing w:before="0" w:after="0"/>
    </w:pPr>
    <w:rPr>
      <w:rFonts w:ascii="Times New Roman" w:hAnsi="Times New Roman" w:cs="Times New Roman"/>
      <w:kern w:val="0"/>
      <w:szCs w:val="24"/>
    </w:rPr>
  </w:style>
  <w:style w:type="paragraph" w:styleId="Style30">
    <w:name w:val="Title"/>
    <w:basedOn w:val="Normal"/>
    <w:link w:val="ac"/>
    <w:qFormat/>
    <w:rsid w:val="001f2cbd"/>
    <w:pPr>
      <w:suppressAutoHyphens w:val="true"/>
      <w:spacing w:before="240" w:after="60"/>
      <w:jc w:val="center"/>
      <w:outlineLvl w:val="0"/>
    </w:pPr>
    <w:rPr>
      <w:rFonts w:ascii="Arial" w:hAnsi="Arial" w:cs="Arial"/>
      <w:b/>
      <w:bCs/>
      <w:kern w:val="2"/>
      <w:sz w:val="32"/>
      <w:szCs w:val="32"/>
      <w:lang w:eastAsia="ar-SA"/>
    </w:rPr>
  </w:style>
  <w:style w:type="paragraph" w:styleId="Style31" w:customStyle="1">
    <w:name w:val="Дата и номер"/>
    <w:basedOn w:val="Normal"/>
    <w:next w:val="Style32"/>
    <w:qFormat/>
    <w:rsid w:val="001f2cbd"/>
    <w:pPr>
      <w:tabs>
        <w:tab w:val="clear" w:pos="708"/>
        <w:tab w:val="left" w:pos="8100" w:leader="none"/>
      </w:tabs>
      <w:suppressAutoHyphens w:val="true"/>
      <w:ind w:firstLine="720"/>
      <w:jc w:val="both"/>
    </w:pPr>
    <w:rPr>
      <w:bCs/>
      <w:sz w:val="26"/>
      <w:lang w:eastAsia="ar-SA"/>
    </w:rPr>
  </w:style>
  <w:style w:type="paragraph" w:styleId="Style32" w:customStyle="1">
    <w:name w:val="Заголовок_пост"/>
    <w:basedOn w:val="Normal"/>
    <w:qFormat/>
    <w:rsid w:val="001f2cbd"/>
    <w:pPr>
      <w:tabs>
        <w:tab w:val="clear" w:pos="708"/>
        <w:tab w:val="left" w:pos="13320" w:leader="none"/>
      </w:tabs>
      <w:suppressAutoHyphens w:val="true"/>
      <w:ind w:left="720" w:right="4627" w:hanging="0"/>
    </w:pPr>
    <w:rPr>
      <w:sz w:val="26"/>
      <w:lang w:eastAsia="ar-SA"/>
    </w:rPr>
  </w:style>
  <w:style w:type="paragraph" w:styleId="Style33" w:customStyle="1">
    <w:name w:val="Абзац_пост"/>
    <w:basedOn w:val="Normal"/>
    <w:link w:val="af"/>
    <w:qFormat/>
    <w:rsid w:val="001f2cbd"/>
    <w:pPr>
      <w:suppressAutoHyphens w:val="true"/>
      <w:spacing w:before="120" w:after="0"/>
      <w:ind w:firstLine="720"/>
      <w:jc w:val="both"/>
    </w:pPr>
    <w:rPr>
      <w:sz w:val="26"/>
      <w:lang w:eastAsia="ar-SA"/>
    </w:rPr>
  </w:style>
  <w:style w:type="paragraph" w:styleId="131" w:customStyle="1">
    <w:name w:val="Обычный + 13 пт"/>
    <w:basedOn w:val="Normal"/>
    <w:link w:val="130"/>
    <w:qFormat/>
    <w:rsid w:val="001f2cbd"/>
    <w:pPr>
      <w:shd w:val="clear" w:color="auto" w:fill="FFFFFF"/>
      <w:tabs>
        <w:tab w:val="clear" w:pos="708"/>
        <w:tab w:val="left" w:pos="1492" w:leader="none"/>
      </w:tabs>
      <w:suppressAutoHyphens w:val="true"/>
      <w:spacing w:lineRule="exact" w:line="298" w:before="293" w:after="0"/>
      <w:ind w:left="67" w:firstLine="552"/>
      <w:jc w:val="both"/>
    </w:pPr>
    <w:rPr>
      <w:sz w:val="26"/>
      <w:szCs w:val="26"/>
      <w:lang w:eastAsia="ar-SA"/>
    </w:rPr>
  </w:style>
  <w:style w:type="paragraph" w:styleId="ConsPlusNormal" w:customStyle="1">
    <w:name w:val="ConsPlusNormal"/>
    <w:qFormat/>
    <w:rsid w:val="001f2cbd"/>
    <w:pPr>
      <w:widowControl w:val="fals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ConsPlusNonformat" w:customStyle="1">
    <w:name w:val="ConsPlusNonformat"/>
    <w:qFormat/>
    <w:rsid w:val="001f2cbd"/>
    <w:pPr>
      <w:widowControl/>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HTMLPreformatted">
    <w:name w:val="HTML Preformatted"/>
    <w:basedOn w:val="Normal"/>
    <w:link w:val="HTML0"/>
    <w:qFormat/>
    <w:rsid w:val="001f2cbd"/>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612" w:hanging="0"/>
    </w:pPr>
    <w:rPr>
      <w:rFonts w:ascii="Courier New" w:hAnsi="Courier New" w:cs="Courier New"/>
      <w:sz w:val="20"/>
      <w:szCs w:val="20"/>
    </w:rPr>
  </w:style>
  <w:style w:type="paragraph" w:styleId="Style34">
    <w:name w:val="Body Text Indent"/>
    <w:basedOn w:val="Normal"/>
    <w:link w:val="af2"/>
    <w:unhideWhenUsed/>
    <w:rsid w:val="001f2cbd"/>
    <w:pPr>
      <w:spacing w:before="0" w:after="120"/>
      <w:ind w:left="283" w:hanging="0"/>
    </w:pPr>
    <w:rPr/>
  </w:style>
  <w:style w:type="paragraph" w:styleId="Style35">
    <w:name w:val="Header"/>
    <w:basedOn w:val="Normal"/>
    <w:link w:val="af5"/>
    <w:uiPriority w:val="99"/>
    <w:rsid w:val="001f2cbd"/>
    <w:pPr>
      <w:tabs>
        <w:tab w:val="clear" w:pos="708"/>
        <w:tab w:val="center" w:pos="4677" w:leader="none"/>
        <w:tab w:val="right" w:pos="9355" w:leader="none"/>
      </w:tabs>
      <w:suppressAutoHyphens w:val="true"/>
    </w:pPr>
    <w:rPr>
      <w:lang w:eastAsia="ar-SA"/>
    </w:rPr>
  </w:style>
  <w:style w:type="paragraph" w:styleId="Annotationtext">
    <w:name w:val="annotation text"/>
    <w:basedOn w:val="Normal"/>
    <w:link w:val="af7"/>
    <w:qFormat/>
    <w:rsid w:val="001f2cbd"/>
    <w:pPr>
      <w:suppressAutoHyphens w:val="true"/>
    </w:pPr>
    <w:rPr>
      <w:sz w:val="20"/>
      <w:szCs w:val="20"/>
      <w:lang w:eastAsia="ar-SA"/>
    </w:rPr>
  </w:style>
  <w:style w:type="paragraph" w:styleId="Annotationsubject">
    <w:name w:val="annotation subject"/>
    <w:basedOn w:val="Annotationtext"/>
    <w:next w:val="Annotationtext"/>
    <w:link w:val="af9"/>
    <w:qFormat/>
    <w:rsid w:val="001f2cbd"/>
    <w:pPr/>
    <w:rPr>
      <w:b/>
      <w:bCs/>
    </w:rPr>
  </w:style>
  <w:style w:type="paragraph" w:styleId="Style36" w:customStyle="1">
    <w:name w:val="Пункт_пост"/>
    <w:basedOn w:val="Normal"/>
    <w:qFormat/>
    <w:rsid w:val="001f2cbd"/>
    <w:pPr>
      <w:spacing w:before="120" w:after="0"/>
      <w:jc w:val="both"/>
    </w:pPr>
    <w:rPr>
      <w:sz w:val="26"/>
    </w:rPr>
  </w:style>
  <w:style w:type="paragraph" w:styleId="Default" w:customStyle="1">
    <w:name w:val="Default"/>
    <w:qFormat/>
    <w:rsid w:val="001f2cbd"/>
    <w:pPr>
      <w:widowControl/>
      <w:bidi w:val="0"/>
      <w:spacing w:lineRule="auto" w:line="240" w:before="0" w:after="0"/>
      <w:jc w:val="left"/>
    </w:pPr>
    <w:rPr>
      <w:rFonts w:ascii="Times New Roman" w:hAnsi="Times New Roman" w:eastAsia="Times New Roman" w:cs="Times New Roman"/>
      <w:color w:val="000000"/>
      <w:kern w:val="0"/>
      <w:sz w:val="24"/>
      <w:szCs w:val="24"/>
      <w:lang w:val="ru-RU" w:eastAsia="ru-RU" w:bidi="ar-SA"/>
    </w:rPr>
  </w:style>
  <w:style w:type="paragraph" w:styleId="ConsPlusCell" w:customStyle="1">
    <w:name w:val="ConsPlusCell"/>
    <w:qFormat/>
    <w:rsid w:val="001f2cbd"/>
    <w:pPr>
      <w:widowControl/>
      <w:bidi w:val="0"/>
      <w:spacing w:lineRule="auto" w:line="240" w:before="0" w:after="0"/>
      <w:jc w:val="left"/>
    </w:pPr>
    <w:rPr>
      <w:rFonts w:ascii="Arial" w:hAnsi="Arial" w:eastAsia="Calibri" w:cs="Arial" w:eastAsiaTheme="minorHAnsi"/>
      <w:color w:val="auto"/>
      <w:kern w:val="0"/>
      <w:sz w:val="20"/>
      <w:szCs w:val="20"/>
      <w:lang w:val="ru-RU" w:eastAsia="en-US" w:bidi="ar-SA"/>
    </w:rPr>
  </w:style>
  <w:style w:type="paragraph" w:styleId="Style37">
    <w:name w:val="Footer"/>
    <w:basedOn w:val="Normal"/>
    <w:link w:val="afb"/>
    <w:rsid w:val="001f2cbd"/>
    <w:pPr>
      <w:tabs>
        <w:tab w:val="clear" w:pos="708"/>
        <w:tab w:val="center" w:pos="4677" w:leader="none"/>
        <w:tab w:val="right" w:pos="9355" w:leader="none"/>
      </w:tabs>
      <w:suppressAutoHyphens w:val="true"/>
    </w:pPr>
    <w:rPr>
      <w:lang w:eastAsia="ar-SA"/>
    </w:rPr>
  </w:style>
  <w:style w:type="paragraph" w:styleId="Style38">
    <w:name w:val="Footnote Text"/>
    <w:basedOn w:val="Normal"/>
    <w:link w:val="afd"/>
    <w:semiHidden/>
    <w:rsid w:val="001f2cbd"/>
    <w:pPr>
      <w:suppressAutoHyphens w:val="true"/>
    </w:pPr>
    <w:rPr>
      <w:sz w:val="20"/>
      <w:szCs w:val="20"/>
      <w:lang w:eastAsia="ar-SA"/>
    </w:rPr>
  </w:style>
  <w:style w:type="paragraph" w:styleId="Style39" w:customStyle="1">
    <w:name w:val="Знак"/>
    <w:basedOn w:val="Normal"/>
    <w:qFormat/>
    <w:rsid w:val="001f2cbd"/>
    <w:pPr>
      <w:spacing w:lineRule="exact" w:line="240" w:before="0" w:after="160"/>
      <w:ind w:firstLine="567"/>
      <w:jc w:val="both"/>
    </w:pPr>
    <w:rPr>
      <w:rFonts w:ascii="Arial" w:hAnsi="Arial" w:cs="Arial"/>
      <w:sz w:val="20"/>
      <w:szCs w:val="20"/>
      <w:lang w:val="en-US" w:eastAsia="en-US"/>
    </w:rPr>
  </w:style>
  <w:style w:type="paragraph" w:styleId="ConsPlusTitle" w:customStyle="1">
    <w:name w:val="ConsPlusTitle"/>
    <w:qFormat/>
    <w:rsid w:val="00e55bde"/>
    <w:pPr>
      <w:widowControl w:val="false"/>
      <w:bidi w:val="0"/>
      <w:spacing w:lineRule="auto" w:line="240" w:before="0" w:after="0"/>
      <w:jc w:val="left"/>
    </w:pPr>
    <w:rPr>
      <w:rFonts w:ascii="Calibri" w:hAnsi="Calibri" w:eastAsia="Times New Roman" w:cs="Calibri" w:asciiTheme="minorHAnsi" w:hAnsiTheme="minorHAnsi"/>
      <w:b/>
      <w:color w:val="auto"/>
      <w:kern w:val="0"/>
      <w:sz w:val="24"/>
      <w:szCs w:val="20"/>
      <w:lang w:val="ru-RU" w:eastAsia="ru-RU" w:bidi="ar-SA"/>
    </w:rPr>
  </w:style>
  <w:style w:type="numbering" w:styleId="NoList" w:default="1">
    <w:name w:val="No List"/>
    <w:uiPriority w:val="99"/>
    <w:semiHidden/>
    <w:unhideWhenUsed/>
    <w:qFormat/>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9C76B7F0E8F60E82C2F711E20CF6AA4711832C036D3773CCF38F904B00111DDA3EA671E0E876A547348764v1g1H" TargetMode="External"/><Relationship Id="rId3" Type="http://schemas.openxmlformats.org/officeDocument/2006/relationships/hyperlink" Target="http://www.gosuslugi.ru/" TargetMode="External"/><Relationship Id="rId4" Type="http://schemas.openxmlformats.org/officeDocument/2006/relationships/hyperlink" Target="http://uslugi.volganet.ru/" TargetMode="External"/><Relationship Id="rId5" Type="http://schemas.openxmlformats.org/officeDocument/2006/relationships/hyperlink" Target="consultantplus://offline/ref=859C7DCC3C34A4F27FDACDC4EABDE453A745646BB8979F26A16B8C59935DAEA9CA3C9D616CD08D829574B0563FA430186050C16436016123g6w4P" TargetMode="External"/><Relationship Id="rId6" Type="http://schemas.openxmlformats.org/officeDocument/2006/relationships/hyperlink" Target="consultantplus://offline/ref=859C7DCC3C34A4F27FDACDC4EABDE453A745646BB8979F26A16B8C59935DAEA9CA3C9D616CD08D829474B0563FA430186050C16436016123g6w4P"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E3F70-641F-4FA2-9F6D-3770E045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Application>LibreOffice/6.2.4.2$Windows_x86 LibreOffice_project/2412653d852ce75f65fbfa83fb7e7b669a126d64</Application>
  <Pages>4</Pages>
  <Words>1216</Words>
  <Characters>8824</Characters>
  <CharactersWithSpaces>10076</CharactersWithSpaces>
  <Paragraphs>48</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2021-01-11T16:08:00Z</dcterms:created>
  <dc:creator>User</dc:creator>
  <dc:description/>
  <dc:language>ru-RU</dc:language>
  <cp:lastModifiedBy/>
  <cp:lastPrinted>2021-01-29T11:26:33Z</cp:lastPrinted>
  <dcterms:modified xsi:type="dcterms:W3CDTF">2021-02-01T09:55:28Z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